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6523">
      <w:pPr>
        <w:jc w:val="center"/>
        <w:rPr>
          <w:b/>
          <w:bCs/>
          <w:w w:val="97"/>
        </w:rPr>
      </w:pPr>
      <w:r>
        <w:rPr>
          <w:b/>
          <w:bCs/>
          <w:w w:val="97"/>
        </w:rPr>
        <w:t xml:space="preserve">Тема № 2. </w:t>
      </w:r>
    </w:p>
    <w:p w:rsidR="00000000" w:rsidRDefault="004D6523">
      <w:pPr>
        <w:jc w:val="center"/>
        <w:rPr>
          <w:b/>
          <w:bCs/>
          <w:w w:val="97"/>
        </w:rPr>
      </w:pPr>
      <w:r>
        <w:rPr>
          <w:b/>
          <w:bCs/>
          <w:w w:val="97"/>
        </w:rPr>
        <w:t xml:space="preserve"> Опасности, возникающие при ведении военных действий</w:t>
      </w:r>
    </w:p>
    <w:p w:rsidR="00000000" w:rsidRDefault="004D6523">
      <w:pPr>
        <w:jc w:val="center"/>
        <w:rPr>
          <w:b/>
          <w:bCs/>
          <w:spacing w:val="-9"/>
          <w:w w:val="97"/>
        </w:rPr>
      </w:pPr>
      <w:r>
        <w:rPr>
          <w:b/>
          <w:bCs/>
          <w:spacing w:val="-9"/>
          <w:w w:val="97"/>
        </w:rPr>
        <w:t>или в</w:t>
      </w:r>
      <w:r>
        <w:rPr>
          <w:b/>
          <w:bCs/>
          <w:spacing w:val="10"/>
          <w:w w:val="97"/>
        </w:rPr>
        <w:t>следствие</w:t>
      </w:r>
      <w:r>
        <w:rPr>
          <w:b/>
          <w:bCs/>
          <w:w w:val="97"/>
        </w:rPr>
        <w:t xml:space="preserve"> </w:t>
      </w:r>
      <w:r>
        <w:rPr>
          <w:b/>
          <w:bCs/>
          <w:spacing w:val="8"/>
          <w:w w:val="97"/>
        </w:rPr>
        <w:t>этих</w:t>
      </w:r>
      <w:r>
        <w:rPr>
          <w:b/>
          <w:bCs/>
          <w:w w:val="97"/>
        </w:rPr>
        <w:t xml:space="preserve"> </w:t>
      </w:r>
      <w:r>
        <w:rPr>
          <w:b/>
          <w:bCs/>
          <w:spacing w:val="-9"/>
          <w:w w:val="97"/>
        </w:rPr>
        <w:t>действий</w:t>
      </w:r>
    </w:p>
    <w:p w:rsidR="00000000" w:rsidRDefault="004D6523">
      <w:pPr>
        <w:jc w:val="both"/>
        <w:rPr>
          <w:bCs/>
          <w:i/>
          <w:color w:val="0000FF"/>
          <w:w w:val="97"/>
          <w:u w:val="single"/>
        </w:rPr>
      </w:pPr>
      <w:r>
        <w:rPr>
          <w:bCs/>
          <w:i/>
          <w:color w:val="0000FF"/>
          <w:w w:val="97"/>
          <w:u w:val="single"/>
        </w:rPr>
        <w:t>Вопросы:</w:t>
      </w:r>
    </w:p>
    <w:p w:rsidR="00000000" w:rsidRDefault="004D6523">
      <w:pPr>
        <w:jc w:val="both"/>
      </w:pPr>
      <w:r>
        <w:rPr>
          <w:color w:val="000000"/>
          <w:w w:val="97"/>
        </w:rPr>
        <w:t xml:space="preserve">Ядерное оружие и его боевые свойства. Поражающие факторы ядерного </w:t>
      </w:r>
      <w:r>
        <w:rPr>
          <w:color w:val="000000"/>
          <w:w w:val="96"/>
        </w:rPr>
        <w:t xml:space="preserve">взрыва и их </w:t>
      </w:r>
      <w:r>
        <w:rPr>
          <w:color w:val="000000"/>
          <w:spacing w:val="13"/>
          <w:w w:val="96"/>
        </w:rPr>
        <w:t>характеристика.</w:t>
      </w:r>
      <w:r>
        <w:rPr>
          <w:color w:val="000000"/>
          <w:w w:val="96"/>
        </w:rPr>
        <w:t xml:space="preserve"> Защита от поражающих факторов.</w:t>
      </w:r>
    </w:p>
    <w:p w:rsidR="00000000" w:rsidRDefault="004D6523">
      <w:pPr>
        <w:jc w:val="both"/>
      </w:pPr>
      <w:r>
        <w:rPr>
          <w:color w:val="000000"/>
          <w:spacing w:val="14"/>
          <w:w w:val="96"/>
        </w:rPr>
        <w:t>Химическое</w:t>
      </w:r>
      <w:r>
        <w:rPr>
          <w:color w:val="000000"/>
          <w:w w:val="96"/>
        </w:rPr>
        <w:t xml:space="preserve"> оружие и последств</w:t>
      </w:r>
      <w:r>
        <w:rPr>
          <w:color w:val="000000"/>
          <w:w w:val="96"/>
        </w:rPr>
        <w:t>ия его применения. Отравляющие вещества,</w:t>
      </w:r>
      <w:r>
        <w:rPr>
          <w:color w:val="000000"/>
          <w:w w:val="99"/>
        </w:rPr>
        <w:t xml:space="preserve"> их классификация, воздействие на организм человека. Характерные признаки применения отравляющих веществ. Защита от поражающих фак</w:t>
      </w:r>
      <w:r>
        <w:rPr>
          <w:color w:val="000000"/>
          <w:w w:val="99"/>
        </w:rPr>
        <w:softHyphen/>
      </w:r>
      <w:r>
        <w:rPr>
          <w:color w:val="000000"/>
          <w:spacing w:val="-2"/>
          <w:w w:val="102"/>
        </w:rPr>
        <w:t xml:space="preserve">торов химического </w:t>
      </w:r>
      <w:r>
        <w:rPr>
          <w:color w:val="000000"/>
          <w:spacing w:val="8"/>
          <w:w w:val="102"/>
        </w:rPr>
        <w:t>оружия.</w:t>
      </w:r>
    </w:p>
    <w:p w:rsidR="00000000" w:rsidRDefault="004D6523">
      <w:pPr>
        <w:jc w:val="both"/>
      </w:pPr>
      <w:r>
        <w:rPr>
          <w:color w:val="000000"/>
          <w:spacing w:val="-1"/>
        </w:rPr>
        <w:t>Бактериологическое {биологическое) оружие и последствия его</w:t>
      </w:r>
      <w:r>
        <w:rPr>
          <w:color w:val="000000"/>
          <w:spacing w:val="-1"/>
        </w:rPr>
        <w:t xml:space="preserve"> приме</w:t>
      </w:r>
      <w:r>
        <w:rPr>
          <w:color w:val="000000"/>
          <w:spacing w:val="-1"/>
        </w:rPr>
        <w:softHyphen/>
      </w:r>
      <w:r>
        <w:rPr>
          <w:color w:val="000000"/>
        </w:rPr>
        <w:t>нения. Способы применения бактериологического оружия. Признаки при</w:t>
      </w:r>
      <w:r>
        <w:rPr>
          <w:color w:val="000000"/>
        </w:rPr>
        <w:softHyphen/>
      </w:r>
      <w:r>
        <w:rPr>
          <w:color w:val="000000"/>
          <w:spacing w:val="10"/>
          <w:w w:val="95"/>
        </w:rPr>
        <w:t>менения</w:t>
      </w:r>
      <w:r>
        <w:rPr>
          <w:color w:val="000000"/>
          <w:w w:val="95"/>
        </w:rPr>
        <w:t xml:space="preserve"> бактериальных средств. Защита от поражающих факторов бактери</w:t>
      </w:r>
      <w:r>
        <w:rPr>
          <w:color w:val="000000"/>
          <w:w w:val="95"/>
        </w:rPr>
        <w:softHyphen/>
      </w:r>
      <w:r>
        <w:rPr>
          <w:color w:val="000000"/>
          <w:spacing w:val="-2"/>
        </w:rPr>
        <w:t>ологического оружия.</w:t>
      </w:r>
    </w:p>
    <w:p w:rsidR="00000000" w:rsidRDefault="004D6523">
      <w:pPr>
        <w:jc w:val="both"/>
        <w:rPr>
          <w:color w:val="000000"/>
          <w:spacing w:val="-2"/>
          <w:w w:val="102"/>
        </w:rPr>
      </w:pPr>
      <w:r>
        <w:rPr>
          <w:color w:val="000000"/>
          <w:spacing w:val="-1"/>
        </w:rPr>
        <w:t>Обычные средства нападения, высокоточное оружие. Вторичные факто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  <w:w w:val="102"/>
        </w:rPr>
        <w:t>ры поражения.</w:t>
      </w:r>
    </w:p>
    <w:p w:rsidR="00000000" w:rsidRDefault="004D6523">
      <w:pPr>
        <w:jc w:val="both"/>
        <w:rPr>
          <w:snapToGrid w:val="0"/>
        </w:rPr>
      </w:pPr>
    </w:p>
    <w:p w:rsidR="00000000" w:rsidRDefault="004D6523">
      <w:pPr>
        <w:jc w:val="both"/>
        <w:rPr>
          <w:snapToGrid w:val="0"/>
        </w:rPr>
      </w:pPr>
      <w:r>
        <w:rPr>
          <w:b/>
          <w:i/>
          <w:snapToGrid w:val="0"/>
          <w:color w:val="0000FF"/>
          <w:u w:val="single"/>
        </w:rPr>
        <w:t xml:space="preserve">Цель </w:t>
      </w:r>
      <w:r>
        <w:rPr>
          <w:b/>
          <w:i/>
          <w:snapToGrid w:val="0"/>
          <w:color w:val="0000FF"/>
        </w:rPr>
        <w:t xml:space="preserve">- </w:t>
      </w:r>
      <w:r>
        <w:rPr>
          <w:snapToGrid w:val="0"/>
        </w:rPr>
        <w:t>обучи</w:t>
      </w:r>
      <w:r>
        <w:rPr>
          <w:snapToGrid w:val="0"/>
        </w:rPr>
        <w:t>ть личный состав классифицировать различные виды оружия, и его поражающих факторов, применение которого возможно при ведении современных боевых действий. Совершенствовать навыки по определению признаков применения химического и бактериологического оружия.</w:t>
      </w:r>
    </w:p>
    <w:p w:rsidR="00000000" w:rsidRDefault="004D6523">
      <w:pPr>
        <w:jc w:val="both"/>
        <w:rPr>
          <w:shadow/>
        </w:rPr>
      </w:pPr>
      <w:r>
        <w:rPr>
          <w:shadow/>
        </w:rPr>
        <w:t>Методическая литература: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«Гражданская оборона» В.Г.Атаманюк, Л.Г.Ширшев, Н.И.Акимов; ВШ 1986.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«Гражданская оборона» Н.П.Оловяшников; Высшая школа 1979 год.</w:t>
      </w:r>
    </w:p>
    <w:p w:rsidR="00000000" w:rsidRDefault="004D6523">
      <w:pPr>
        <w:jc w:val="both"/>
        <w:rPr>
          <w:b/>
          <w:i/>
          <w:snapToGrid w:val="0"/>
          <w:color w:val="0000FF"/>
          <w:u w:val="single"/>
        </w:rPr>
      </w:pPr>
    </w:p>
    <w:p w:rsidR="00000000" w:rsidRDefault="004D6523">
      <w:pPr>
        <w:jc w:val="both"/>
        <w:rPr>
          <w:b/>
          <w:i/>
          <w:snapToGrid w:val="0"/>
          <w:color w:val="0000FF"/>
          <w:u w:val="single"/>
        </w:rPr>
      </w:pPr>
      <w:r>
        <w:rPr>
          <w:b/>
          <w:i/>
          <w:snapToGrid w:val="0"/>
          <w:color w:val="0000FF"/>
          <w:u w:val="single"/>
        </w:rPr>
        <w:t>План занятия: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  <w:u w:val="single"/>
        </w:rPr>
        <w:t>Введение</w:t>
      </w:r>
      <w:r>
        <w:rPr>
          <w:snapToGrid w:val="0"/>
        </w:rPr>
        <w:t xml:space="preserve"> – 5 мин. (проверка обучаемых; заполнение журнала учета занятий; объявление т</w:t>
      </w:r>
      <w:r>
        <w:rPr>
          <w:snapToGrid w:val="0"/>
        </w:rPr>
        <w:t>емы и цели занятия; при необходимости - контрольный опрос или тестирование слушателей)</w:t>
      </w:r>
    </w:p>
    <w:p w:rsidR="00000000" w:rsidRDefault="004D6523">
      <w:pPr>
        <w:jc w:val="both"/>
        <w:rPr>
          <w:snapToGrid w:val="0"/>
        </w:rPr>
      </w:pPr>
    </w:p>
    <w:p w:rsidR="00000000" w:rsidRDefault="004D6523">
      <w:pPr>
        <w:jc w:val="both"/>
        <w:rPr>
          <w:snapToGrid w:val="0"/>
        </w:rPr>
      </w:pPr>
      <w:r>
        <w:rPr>
          <w:snapToGrid w:val="0"/>
          <w:u w:val="single"/>
        </w:rPr>
        <w:t>Основная часть</w:t>
      </w:r>
      <w:r>
        <w:rPr>
          <w:snapToGrid w:val="0"/>
        </w:rPr>
        <w:t xml:space="preserve"> – 50 мин.:</w:t>
      </w:r>
    </w:p>
    <w:p w:rsidR="00000000" w:rsidRDefault="004D6523">
      <w:pPr>
        <w:jc w:val="both"/>
        <w:rPr>
          <w:snapToGrid w:val="0"/>
        </w:rPr>
      </w:pP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1. Виды и характеристика оружия массового поражения (ОМП) – 20 мин.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 xml:space="preserve">Ядерное оружие и его боевые свойства.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Поражающие факторы ядерного взрыва</w:t>
      </w:r>
      <w:r>
        <w:rPr>
          <w:snapToGrid w:val="0"/>
        </w:rPr>
        <w:t xml:space="preserve"> и их характеристика.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 xml:space="preserve">Химическое оружие и последствия его применения.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Отравляющие вещества, их классификация, воздействие на организм человека.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Характерные признаки применения отравляющих веществ.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Бактериологическое (биологическое) оружие и последствия е</w:t>
      </w:r>
      <w:r>
        <w:rPr>
          <w:snapToGrid w:val="0"/>
        </w:rPr>
        <w:t>го применения.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Способы применения бактериологического оружия.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Признаки применения бактериальных средств.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2. Защита от поражающих факторов ОМП – 15 мин.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Защита от поражающих факторов ядерного, химического и бактериологического оружия.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lastRenderedPageBreak/>
        <w:t>Обычные средства напад</w:t>
      </w:r>
      <w:r>
        <w:rPr>
          <w:snapToGrid w:val="0"/>
        </w:rPr>
        <w:t xml:space="preserve">ения, высокоточное оружие – 15 мин.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Обычные средства нападения, высокоточное оружие.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Вторичные факторы поражения.</w:t>
      </w:r>
    </w:p>
    <w:p w:rsidR="00000000" w:rsidRDefault="004D6523">
      <w:pPr>
        <w:jc w:val="both"/>
        <w:rPr>
          <w:u w:val="single"/>
        </w:rPr>
      </w:pPr>
    </w:p>
    <w:p w:rsidR="00000000" w:rsidRDefault="004D6523">
      <w:pPr>
        <w:jc w:val="both"/>
      </w:pPr>
      <w:r>
        <w:rPr>
          <w:u w:val="single"/>
        </w:rPr>
        <w:t>Заключительная часть</w:t>
      </w:r>
      <w:r>
        <w:t xml:space="preserve"> – 5 мин. (вывод по теме, подведение итогов занятия; ответы на вопросы)</w:t>
      </w:r>
    </w:p>
    <w:p w:rsidR="00000000" w:rsidRDefault="004D6523">
      <w:pPr>
        <w:jc w:val="both"/>
        <w:rPr>
          <w:shadow/>
        </w:rPr>
      </w:pPr>
      <w:r>
        <w:rPr>
          <w:shadow/>
        </w:rPr>
        <w:t>Используемые понятия: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АХОВ – аварийно химические</w:t>
      </w:r>
      <w:r>
        <w:rPr>
          <w:snapToGrid w:val="0"/>
        </w:rPr>
        <w:t xml:space="preserve"> опасные вещества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БОВ – боевые отравляющие вещества.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РВ – радиоактивные вещества.</w:t>
      </w:r>
    </w:p>
    <w:p w:rsidR="00000000" w:rsidRDefault="004D6523">
      <w:pPr>
        <w:jc w:val="both"/>
        <w:rPr>
          <w:snapToGrid w:val="0"/>
        </w:rPr>
      </w:pPr>
    </w:p>
    <w:p w:rsidR="00000000" w:rsidRDefault="004D6523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Ядерное оружие </w:t>
      </w:r>
      <w:r>
        <w:rPr>
          <w:i/>
          <w:color w:val="000000"/>
        </w:rPr>
        <w:t xml:space="preserve">- </w:t>
      </w:r>
      <w:r>
        <w:rPr>
          <w:color w:val="000000"/>
        </w:rPr>
        <w:t xml:space="preserve">оружие массового поражения взрывного действия, основанное на использовании внутриядерной энергии. </w:t>
      </w:r>
    </w:p>
    <w:p w:rsidR="00000000" w:rsidRDefault="004D6523">
      <w:pPr>
        <w:ind w:firstLine="708"/>
        <w:jc w:val="both"/>
      </w:pPr>
      <w:r>
        <w:rPr>
          <w:color w:val="000000"/>
        </w:rPr>
        <w:t>Это одно из са</w:t>
      </w:r>
      <w:r>
        <w:rPr>
          <w:color w:val="000000"/>
        </w:rPr>
        <w:softHyphen/>
        <w:t>мых разрушительных средств ведения войны.</w:t>
      </w:r>
      <w:r>
        <w:rPr>
          <w:color w:val="000000"/>
        </w:rPr>
        <w:t xml:space="preserve"> Оно включает различные ядерные боеприпасы (боевые части ракет и торпед, авиационные и глу</w:t>
      </w:r>
      <w:r>
        <w:rPr>
          <w:color w:val="000000"/>
        </w:rPr>
        <w:softHyphen/>
        <w:t>бинные бомбы, артиллерийские снаряды и мины, снабженные ядерны</w:t>
      </w:r>
      <w:r>
        <w:rPr>
          <w:color w:val="000000"/>
        </w:rPr>
        <w:softHyphen/>
        <w:t>ми взрывными устройствами), средства управления ими и средства до</w:t>
      </w:r>
      <w:r>
        <w:rPr>
          <w:color w:val="000000"/>
        </w:rPr>
        <w:softHyphen/>
        <w:t>ставки к цели (носители).</w:t>
      </w:r>
    </w:p>
    <w:p w:rsidR="00000000" w:rsidRDefault="004D6523">
      <w:pPr>
        <w:ind w:firstLine="708"/>
        <w:jc w:val="both"/>
      </w:pPr>
      <w:r>
        <w:rPr>
          <w:color w:val="000000"/>
        </w:rPr>
        <w:t>Ядерные вз</w:t>
      </w:r>
      <w:r>
        <w:rPr>
          <w:color w:val="000000"/>
        </w:rPr>
        <w:t>рывы могут проводиться на поверхности земли (воды), под землей (водой) и в воздухе. В связи с этим ядерные взрывы разделя</w:t>
      </w:r>
      <w:r>
        <w:rPr>
          <w:color w:val="000000"/>
        </w:rPr>
        <w:softHyphen/>
        <w:t>ют на виды, приведенные на схеме 67.</w:t>
      </w:r>
    </w:p>
    <w:p w:rsidR="00000000" w:rsidRDefault="004D6523">
      <w:pPr>
        <w:jc w:val="both"/>
      </w:pPr>
      <w:r>
        <w:rPr>
          <w:b/>
          <w:i/>
          <w:color w:val="000000"/>
        </w:rPr>
        <w:t>Поражающие факторы ядерного взрыва</w:t>
      </w:r>
      <w:r>
        <w:rPr>
          <w:i/>
          <w:color w:val="000000"/>
        </w:rPr>
        <w:t xml:space="preserve"> </w:t>
      </w:r>
      <w:r>
        <w:rPr>
          <w:color w:val="000000"/>
        </w:rPr>
        <w:t>- ударная волна, свето</w:t>
      </w:r>
      <w:r>
        <w:rPr>
          <w:color w:val="000000"/>
        </w:rPr>
        <w:softHyphen/>
        <w:t>вое излучение, проникающая радиация, ра</w:t>
      </w:r>
      <w:r>
        <w:rPr>
          <w:color w:val="000000"/>
        </w:rPr>
        <w:t>диоактивное заражение и элек</w:t>
      </w:r>
      <w:r>
        <w:rPr>
          <w:color w:val="000000"/>
        </w:rPr>
        <w:softHyphen/>
        <w:t>тромагнитный импульс.</w:t>
      </w:r>
    </w:p>
    <w:p w:rsidR="00000000" w:rsidRDefault="004D6523">
      <w:pPr>
        <w:ind w:firstLine="708"/>
        <w:jc w:val="both"/>
      </w:pPr>
      <w:r>
        <w:rPr>
          <w:i/>
          <w:iCs/>
          <w:color w:val="000000"/>
        </w:rPr>
        <w:t>Ударная волна ядерного взрыва</w:t>
      </w:r>
      <w:r>
        <w:rPr>
          <w:color w:val="000000"/>
        </w:rPr>
        <w:t xml:space="preserve"> - один из основ</w:t>
      </w:r>
      <w:r>
        <w:rPr>
          <w:color w:val="000000"/>
        </w:rPr>
        <w:softHyphen/>
        <w:t>ных поражающих факторов. В зависимости от того, в какой среде она действует, ее называют соответственно воздушной, ударной (в воде) и сейсмовзрывной (в грунте)</w:t>
      </w:r>
      <w:r>
        <w:rPr>
          <w:color w:val="000000"/>
        </w:rPr>
        <w:t xml:space="preserve"> волной. Ударная волна способна наносить поражения людям, разрушать различные сооружения, технику и другие объекты на значительных расстояниях от места взрыва.</w:t>
      </w:r>
    </w:p>
    <w:p w:rsidR="00000000" w:rsidRDefault="004D6523">
      <w:pPr>
        <w:jc w:val="both"/>
        <w:rPr>
          <w:b/>
          <w:i/>
          <w:snapToGrid w:val="0"/>
          <w:color w:val="0000FF"/>
        </w:rPr>
      </w:pPr>
      <w:r>
        <w:rPr>
          <w:noProof/>
        </w:rPr>
        <w:lastRenderedPageBreak/>
        <w:drawing>
          <wp:inline distT="0" distB="0" distL="0" distR="0">
            <wp:extent cx="4457700" cy="400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b/>
          <w:i/>
          <w:snapToGrid w:val="0"/>
          <w:color w:val="0000FF"/>
        </w:rPr>
        <w:t xml:space="preserve">Ядерное оружие </w:t>
      </w:r>
      <w:r>
        <w:rPr>
          <w:snapToGrid w:val="0"/>
        </w:rPr>
        <w:t>состоит из ядерных боеприпасов и средств доставки их к цели (носителей). Ядерны</w:t>
      </w:r>
      <w:r>
        <w:rPr>
          <w:snapToGrid w:val="0"/>
        </w:rPr>
        <w:t>е боеприпасы (боевые части, торпеды, ядерные бомбы, артснаряды) относятся  к самым мощным средствам массового поражения. Действия их основаны на использовании внутриядерной энергии выделяющейся при цепных реакциях деления тяжелых ядер некоторых изотопов (у</w:t>
      </w:r>
      <w:r>
        <w:rPr>
          <w:snapToGrid w:val="0"/>
        </w:rPr>
        <w:t xml:space="preserve">рана, плутония) или термоядерных реакциях синтеза легких ядер - изотопов водорода (дейтерия, трития). 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Мощность ядерных боеприпасов принято измерять тротиловым эквивалентом - количеством обычного взрывчатого вещества тротила, при взрыве которого выделяется</w:t>
      </w:r>
      <w:r>
        <w:rPr>
          <w:snapToGrid w:val="0"/>
        </w:rPr>
        <w:t xml:space="preserve"> столько энергии, сколько при взрыве данного ядерного боеприпаса. Тротиловый эквивалент  выражается в тоннах, килотоннах и мегатоннах. По мощности ядерные боеприпасы условно подразделяют на: сверхмалые (мощностью до 1 кт); малые (1-10 кт); средние (10-100 </w:t>
      </w:r>
      <w:r>
        <w:rPr>
          <w:snapToGrid w:val="0"/>
        </w:rPr>
        <w:t>кт); крупные (100 кт-1Мт) и сверхкрупные  (мощностью  свыше 1 Мт).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Поражающее действие ядерного взрыва определяется механическим воздействием ударной волны, тепловым воздействием светового излучения, радиационным воздействием проникающей радиации и радиоак</w:t>
      </w:r>
      <w:r>
        <w:rPr>
          <w:snapToGrid w:val="0"/>
        </w:rPr>
        <w:t xml:space="preserve">тивного заражения. Для некоторых элементов объектов поражающим фактором является электромагнитное излучение Распределение энергии между поражающими факторами ядерного взрыва зависит от вида взрыва и условий, в которых он происходит. При взрыве в атмосфере </w:t>
      </w:r>
      <w:r>
        <w:rPr>
          <w:snapToGrid w:val="0"/>
        </w:rPr>
        <w:t>примерно 50% энергии взрыва расходуется на образование ударной волны, 30-40% на световое излучение, до 5% - проникающую радиацию и электромагнитный импульс и до 15% - на радиоактивное заражение.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lastRenderedPageBreak/>
        <w:t>Действие поражающих факторов ядерного взрыва на людей и объек</w:t>
      </w:r>
      <w:r>
        <w:rPr>
          <w:snapToGrid w:val="0"/>
        </w:rPr>
        <w:t>ты происходит не одновременно и различается по длительности в действия, характеру и масштабам поражения.</w:t>
      </w:r>
    </w:p>
    <w:p w:rsidR="00000000" w:rsidRDefault="004D6523">
      <w:pPr>
        <w:jc w:val="both"/>
        <w:rPr>
          <w:b/>
          <w:i/>
          <w:snapToGrid w:val="0"/>
          <w:color w:val="FF0000"/>
        </w:rPr>
      </w:pPr>
    </w:p>
    <w:p w:rsidR="00000000" w:rsidRDefault="004D6523">
      <w:pPr>
        <w:jc w:val="both"/>
        <w:rPr>
          <w:snapToGrid w:val="0"/>
        </w:rPr>
      </w:pPr>
      <w:r>
        <w:rPr>
          <w:b/>
          <w:i/>
          <w:snapToGrid w:val="0"/>
          <w:color w:val="FF0000"/>
        </w:rPr>
        <w:t>Ударная волна</w:t>
      </w:r>
      <w:r>
        <w:rPr>
          <w:snapToGrid w:val="0"/>
        </w:rPr>
        <w:t xml:space="preserve"> - это область резкого сжатия среды, которая в виде сферического слоя распространяется во все стороны от места взрыва со сверхзвуковой ск</w:t>
      </w:r>
      <w:r>
        <w:rPr>
          <w:snapToGrid w:val="0"/>
        </w:rPr>
        <w:t xml:space="preserve">оростью. В зависимости от среды распространения различают ударную волну в воздухе, в воде или грунте (сейсмовзрывные волны). </w:t>
      </w:r>
    </w:p>
    <w:p w:rsidR="00000000" w:rsidRDefault="004D6523">
      <w:pPr>
        <w:ind w:firstLine="708"/>
        <w:jc w:val="both"/>
      </w:pPr>
      <w:r>
        <w:t xml:space="preserve">Ударная волна в воздухе образуется за счет колоссальной энергии, выделяемой в зоне реакции, где исключительно высокая температура </w:t>
      </w:r>
      <w:r>
        <w:t>и давление достигает миллиардов атмосфер (до 105 млрд. Па). Раскаленные пары и газы, стремясь расшириться, производят резкий удар по окружающим слоям воздуха, сжимают и нагревают до высокой температуры. Эти слои воздуха приводят в движение последующие слои</w:t>
      </w:r>
      <w:r>
        <w:t xml:space="preserve">. И так сжатие, и перемещение воздуха происходит от одного слоя к другому во все стороны от центра взрыва, образуя воздушную ударную волну. </w:t>
      </w:r>
    </w:p>
    <w:p w:rsidR="00000000" w:rsidRDefault="004D6523">
      <w:pPr>
        <w:ind w:firstLine="708"/>
        <w:jc w:val="both"/>
      </w:pPr>
    </w:p>
    <w:p w:rsidR="00000000" w:rsidRDefault="004D6523">
      <w:pPr>
        <w:jc w:val="both"/>
      </w:pPr>
      <w:r>
        <w:rPr>
          <w:color w:val="0000FF"/>
        </w:rPr>
        <w:t>Гарантированная защита людей ударной волны обеспечивается в укрытии их в убежищах.</w:t>
      </w:r>
      <w:r>
        <w:t xml:space="preserve"> При отсутствии убежищ использую</w:t>
      </w:r>
      <w:r>
        <w:t>тся противорадиационные укрытия, подземные выработки, естественные укрытия и рельеф местности.</w:t>
      </w:r>
    </w:p>
    <w:p w:rsidR="00000000" w:rsidRDefault="004D6523">
      <w:pPr>
        <w:jc w:val="both"/>
      </w:pPr>
      <w:r>
        <w:rPr>
          <w:color w:val="000000"/>
          <w:u w:val="single"/>
        </w:rPr>
        <w:t>Слабое разрушение</w:t>
      </w:r>
      <w:r>
        <w:rPr>
          <w:color w:val="000000"/>
        </w:rPr>
        <w:t xml:space="preserve"> -</w:t>
      </w:r>
      <w:r>
        <w:t xml:space="preserve"> разрушаются оконные и дверные заполнения и легкие перегородки, частично разрушается кровля, возможны трещины в стенах верхних этажей. Подвалы</w:t>
      </w:r>
      <w:r>
        <w:t xml:space="preserve"> и нижние этажи сохраняются полностью. Находиться в здании безопасно и оно может эксплуатироваться после проведения текущего ремонта. Среднее разрушение проявляется в разрушении крыш и встроенных элементов - внутренних перегородок, окон а также в возникнов</w:t>
      </w:r>
      <w:r>
        <w:t>ении трещин стенах, обрушении отдельных участков чердачных перекрытий и стен верхних этажей. Подвалы сохраняются. После расчистки и ремонта может быть, использована часть помещений нижних этажей. Восстановление зданий возможно при проведении капитального р</w:t>
      </w:r>
      <w:r>
        <w:t>емонта.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  <w:color w:val="000000"/>
          <w:u w:val="single"/>
        </w:rPr>
        <w:t>Сильное разрушение</w:t>
      </w:r>
      <w:r>
        <w:rPr>
          <w:snapToGrid w:val="0"/>
          <w:color w:val="000000"/>
        </w:rPr>
        <w:t xml:space="preserve"> - </w:t>
      </w:r>
      <w:r>
        <w:rPr>
          <w:snapToGrid w:val="0"/>
        </w:rPr>
        <w:t>характеризуется разрушением несущих конструкций и перекрытий верхних этажей, образованием трещин в стенах и деформаций ней перекрытий нижних этажей. Использование помещений становится невозможным, а ремонт и восстановление чаще</w:t>
      </w:r>
      <w:r>
        <w:rPr>
          <w:snapToGrid w:val="0"/>
        </w:rPr>
        <w:t xml:space="preserve"> всего нецелесообразным.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  <w:color w:val="000000"/>
          <w:u w:val="single"/>
        </w:rPr>
        <w:t>Полное разрушение</w:t>
      </w:r>
      <w:r>
        <w:rPr>
          <w:snapToGrid w:val="0"/>
          <w:color w:val="000000"/>
        </w:rPr>
        <w:t xml:space="preserve"> - р</w:t>
      </w:r>
      <w:r>
        <w:rPr>
          <w:snapToGrid w:val="0"/>
        </w:rPr>
        <w:t>азрушаются все основные элементы здания, включая и несущие конструкции. Использовать здания невозможно. Подвальные помещения при сильных и полных разрушениях могут сохраняться и после разбора завалов частично и</w:t>
      </w:r>
      <w:r>
        <w:rPr>
          <w:snapToGrid w:val="0"/>
        </w:rPr>
        <w:t>спользоваться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b/>
          <w:i/>
          <w:snapToGrid w:val="0"/>
          <w:color w:val="FF0000"/>
        </w:rPr>
        <w:t>Световое излучение.</w:t>
      </w:r>
      <w:r>
        <w:rPr>
          <w:snapToGrid w:val="0"/>
        </w:rPr>
        <w:t xml:space="preserve"> По своей природе световое излучение ядерного взрыва - совокупность видимого света и близких к нему по спектру ультрафиолетовых и инфракрасных лучей Источник светового излучения - светящаяся область взрыва, состоящее из наг</w:t>
      </w:r>
      <w:r>
        <w:rPr>
          <w:snapToGrid w:val="0"/>
        </w:rPr>
        <w:t xml:space="preserve">ретых до высокой температуры веществ ядерного боеприпаса, воздуха и грунта (при наземном взрыве). </w:t>
      </w:r>
      <w:r>
        <w:rPr>
          <w:snapToGrid w:val="0"/>
        </w:rPr>
        <w:lastRenderedPageBreak/>
        <w:tab/>
        <w:t>Температура светящейся области в течении некоторого времени сравнима с температурой  поверхности  солнца (максимум 8000-10000 и минимум 1800°С). Размеры свет</w:t>
      </w:r>
      <w:r>
        <w:rPr>
          <w:snapToGrid w:val="0"/>
        </w:rPr>
        <w:t>ящейся области ее температура быстро изменяются во времени. Продолжительность светового излучения зависит от мощности и вида взрыва и может продолжаться до десятков секунд. При воздушном взрыве ядерного боеприпаса мощностью 20 кт световое излучение продолж</w:t>
      </w:r>
      <w:r>
        <w:rPr>
          <w:snapToGrid w:val="0"/>
        </w:rPr>
        <w:t>ается 3 с, термоядерного заряда 1Мт - 10с.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  <w:color w:val="FF00FF"/>
        </w:rPr>
        <w:t>Воздействие светового излучения на людей и сельскохозяйственных животных.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Световое излучение ядерного взрыва при непосредственном воздействии вызывает ожоги открытых участков тела, временное ослепление или ожоги с</w:t>
      </w:r>
      <w:r>
        <w:rPr>
          <w:snapToGrid w:val="0"/>
        </w:rPr>
        <w:t xml:space="preserve">етчатки глаз. Возможны вторичные ожоги, возникающие от пламени горящих зданий, сооружений, растительности, воспламенившейся или тлеющей одежды. 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Независимо от причин возникновения, ожоги разделяют по тяжести поражения организма (I, II, III, IV степени).</w:t>
      </w:r>
    </w:p>
    <w:p w:rsidR="00000000" w:rsidRDefault="004D6523">
      <w:pPr>
        <w:jc w:val="both"/>
      </w:pP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  <w:color w:val="0000FF"/>
        </w:rPr>
        <w:t>З</w:t>
      </w:r>
      <w:r>
        <w:rPr>
          <w:snapToGrid w:val="0"/>
          <w:color w:val="0000FF"/>
        </w:rPr>
        <w:t>ащита от светового излучения более проста, чем от других поражающих факторов.</w:t>
      </w:r>
      <w:r>
        <w:rPr>
          <w:snapToGrid w:val="0"/>
        </w:rPr>
        <w:t xml:space="preserve"> Световое излучение распространяется прямолинейно. Любая непрозрачная преграда, любой объект, создающий тень, могут служить защитой от него. Используя для укрытия ямы, канавы, буг</w:t>
      </w:r>
      <w:r>
        <w:rPr>
          <w:snapToGrid w:val="0"/>
        </w:rPr>
        <w:t>ры, насыпи, простенки между окнами, различные виды техники, кроны деревьев и т. п., можно значительно ослабить или вовсе избежать ожогов от светового излучения. Полную защиту обеспечивают убежища и противорадиационные укрытия.</w:t>
      </w:r>
    </w:p>
    <w:p w:rsidR="00000000" w:rsidRDefault="004D6523">
      <w:pPr>
        <w:jc w:val="both"/>
        <w:rPr>
          <w:snapToGrid w:val="0"/>
        </w:rPr>
      </w:pPr>
      <w:r>
        <w:rPr>
          <w:b/>
          <w:i/>
          <w:snapToGrid w:val="0"/>
          <w:color w:val="FF0000"/>
        </w:rPr>
        <w:t>Проникающая радиация.</w:t>
      </w:r>
      <w:r>
        <w:rPr>
          <w:snapToGrid w:val="0"/>
        </w:rPr>
        <w:t xml:space="preserve"> Это оди</w:t>
      </w:r>
      <w:r>
        <w:rPr>
          <w:snapToGrid w:val="0"/>
        </w:rPr>
        <w:t>н из поражающих факторов ядерного оружия, представляющий собой гамма-излучение и поток нейтронов, испускаемых в окружающую среду из зоны ядерного взрыва. Кроме гамма-излучения и потока нейтронов выделяются ионизирующие излучения в виде альфа- и бета- части</w:t>
      </w:r>
      <w:r>
        <w:rPr>
          <w:snapToGrid w:val="0"/>
        </w:rPr>
        <w:t>ц, имеющих малую длину свободного пробега, вследствие чего их воздействием на людей и материалы пренебрегают. Время действия проникающей радиации не превышает 10-15 с. с момента взрыва.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Основные параметры, характеризующие ионизирующие излучения, - доза и м</w:t>
      </w:r>
      <w:r>
        <w:rPr>
          <w:snapToGrid w:val="0"/>
        </w:rPr>
        <w:t xml:space="preserve">ощность дозы излучения, поток и плотность потока частиц. Распространяясь в среде, гамма-излучение и нейтроны ионизируют ее атомы и изменяют физическую структуру веществ. При ионизации атомы и молекулы клеток живой ткани за счет нарушения химических связей </w:t>
      </w:r>
      <w:r>
        <w:rPr>
          <w:snapToGrid w:val="0"/>
        </w:rPr>
        <w:t>и распада особо важных веществ погибают или теряют способность к дальнейшей жизнедеятельности.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  <w:color w:val="FF00FF"/>
        </w:rPr>
        <w:t>Поражение людей и животных проникающей радиацией.</w:t>
      </w:r>
    </w:p>
    <w:p w:rsidR="00000000" w:rsidRDefault="004D6523">
      <w:pPr>
        <w:jc w:val="both"/>
      </w:pPr>
      <w:r>
        <w:t>При воздействии проникающей радиации у людей и животных может возникнуть лучевая болезнь. Степень поражения зав</w:t>
      </w:r>
      <w:r>
        <w:t xml:space="preserve">исит от экспозиционной дозы излучения, времени, в течение которого эта доза получена, площади облучения тела, общего состояния организма. Экспозиционная доза </w:t>
      </w:r>
      <w:r>
        <w:lastRenderedPageBreak/>
        <w:t>излучения до 50 - 80 Р (0,013-0,02 Кл/кг), полученная за первые четверо суток, не вызывает поражен</w:t>
      </w:r>
      <w:r>
        <w:t>ия и потери трудоспособности у людей, за исключением некоторых изменений крови. Экспозиционная доза в 200-300 Р, полученная за короткий промежуток времени (до четырех суток), может вызвать у людей средние радиационные поражения, но такая же доза, полученна</w:t>
      </w:r>
      <w:r>
        <w:t>я в течение нескольких месяцев, не вызывает заболевания. Здоровый организм человека способен за это время частично вырабатывать новые клетки взамен погибших при облучении.</w:t>
      </w:r>
    </w:p>
    <w:p w:rsidR="00000000" w:rsidRDefault="004D6523">
      <w:pPr>
        <w:ind w:firstLine="708"/>
        <w:jc w:val="both"/>
      </w:pPr>
      <w:r>
        <w:rPr>
          <w:color w:val="0000FF"/>
        </w:rPr>
        <w:t>Радиационные повреждения.</w:t>
      </w:r>
      <w:r>
        <w:t xml:space="preserve"> При воздушных (приземных) и наземных ядерных взрывах плотн</w:t>
      </w:r>
      <w:r>
        <w:t>ости потоков (дозы) проникающей радиации на тех расстояниях, где ударная волна выводит из строя здания, сооружения, оборудование и другие элементы производства, в большинстве случаев для объектов являются безопасными. Но с увеличением высоты взрыва все бол</w:t>
      </w:r>
      <w:r>
        <w:t>ьшее значение в поражении объектов приобретает проникающая радиация. При взрывах на больших высотах и в космосе основным поражающим фактором становится импульс проникающей радиации.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Проникающая радиация может вызывать обратимые и необратимые изменения в ма</w:t>
      </w:r>
      <w:r>
        <w:rPr>
          <w:snapToGrid w:val="0"/>
        </w:rPr>
        <w:t>териалах, элементах радиотехнической, электротехнической, и другой аппаратуры. В космическом пространстве эти повреждения могут наблюдаться на расстояниях десятков и сотен километров от центра взрывов мегатонных боеприпасов.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b/>
          <w:i/>
          <w:snapToGrid w:val="0"/>
          <w:color w:val="FF0000"/>
        </w:rPr>
        <w:t>Электромагнитный импульс (ЭМИ)</w:t>
      </w:r>
      <w:r>
        <w:rPr>
          <w:snapToGrid w:val="0"/>
        </w:rPr>
        <w:t xml:space="preserve"> </w:t>
      </w:r>
      <w:r>
        <w:rPr>
          <w:snapToGrid w:val="0"/>
        </w:rPr>
        <w:t>- возникающие кратковременные электрические и магнитные поля, которые непосредственного действия на человека не оказывают. Приемники энергии  ЭМИ - проводящие электрический ток тела: все воздушные и подземные линии связи, линии управления, сигнализации, эл</w:t>
      </w:r>
      <w:r>
        <w:rPr>
          <w:snapToGrid w:val="0"/>
        </w:rPr>
        <w:t>ектропередачи, металлические мачты и опоры, воздушные и подземные антенные устройства, наземные и подземные трубопроводы, металлические крыши и другие конструкции, изготовленные из металла В момент взрыва в них на доли секунды возникает импульс электрическ</w:t>
      </w:r>
      <w:r>
        <w:rPr>
          <w:snapToGrid w:val="0"/>
        </w:rPr>
        <w:t>ого тока и появляется разность потенциала относительно земли. Под  воздействием этих напряжений может происходить пробой изоляции кабелей, повреждение входных элементов аппаратуры, подключенной к антеннам, воздушным и подземным линиям (пробой трансформатор</w:t>
      </w:r>
      <w:r>
        <w:rPr>
          <w:snapToGrid w:val="0"/>
        </w:rPr>
        <w:t>ов связи, выход из строя разрядников, предохранителей, порча полупроводниковых приборов), а также выгорание плавких вставок, включенных в линии для защиты аппаратуры.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b/>
          <w:i/>
          <w:snapToGrid w:val="0"/>
          <w:color w:val="FF0000"/>
        </w:rPr>
        <w:t>Радиоактивное заражение</w:t>
      </w:r>
      <w:r>
        <w:rPr>
          <w:snapToGrid w:val="0"/>
        </w:rPr>
        <w:t xml:space="preserve"> возникает в результате выпадения радиоактивных веществ (РВ) из об</w:t>
      </w:r>
      <w:r>
        <w:rPr>
          <w:snapToGrid w:val="0"/>
        </w:rPr>
        <w:t xml:space="preserve">лака ядерного взрыва. Основные, источники радиоактивности при ядерных взрывах: продукты деления веществ, составляющих ядерное горючее (200 радиоактивных изотопов, 36 химических элементов); наведенная активность, возникающая в результате воздействия потока </w:t>
      </w:r>
      <w:r>
        <w:rPr>
          <w:snapToGrid w:val="0"/>
        </w:rPr>
        <w:t>нейтронов ядерного взрыва на некоторые химические элементы, входящие в состав грунта (натрий, кремний и др.); некоторая часть ядерного горючего, которая не участвует в реакции деления и попадает в виде мельчайших частиц в продукты взрыва. Излучение радиоак</w:t>
      </w:r>
      <w:r>
        <w:rPr>
          <w:snapToGrid w:val="0"/>
        </w:rPr>
        <w:t xml:space="preserve">тивных </w:t>
      </w:r>
      <w:r>
        <w:rPr>
          <w:snapToGrid w:val="0"/>
        </w:rPr>
        <w:lastRenderedPageBreak/>
        <w:t>веществ состоит из трех видов лучей: альфа, бета и гамма. Наибольшей проникающей способностью обладают гамма-лучи (в воздухе они проходят путь в несколько сот метров), меньшей - бета-частицы (несколько метров) и незначительной  - альфа-частицы (неск</w:t>
      </w:r>
      <w:r>
        <w:rPr>
          <w:snapToGrid w:val="0"/>
        </w:rPr>
        <w:t>олько сантиметров). Поэтому основную опасность для людей при радиоактивном заражении местности представляют гамма- и бета-излучения.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Радиоактивное заражение имеет ряд особенностей, отличающих его от других поражающих факторов ядерного взрыва. К ним относят</w:t>
      </w:r>
      <w:r>
        <w:rPr>
          <w:snapToGrid w:val="0"/>
        </w:rPr>
        <w:t>ся: большая площадь поражения - тысячи и десятки тысяч квадратных километров; длительность сохранения поражающего действия - дни, недели, а иногда и месяцы; трудности обнаружения радиоактивных веществ, не имеющих цвета, запаха и других внешних признаков.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З</w:t>
      </w:r>
      <w:r>
        <w:rPr>
          <w:snapToGrid w:val="0"/>
        </w:rPr>
        <w:t>оны радиоактивного заражения образуются в  районе ядерного взрыва и на следе радиоактивного облака. Наибольшая зараженность местности РВ будет при наземных и подземных (произведенных на небольшой глубине), надводных и подводных ядерных взрывах. Зараженност</w:t>
      </w:r>
      <w:r>
        <w:rPr>
          <w:snapToGrid w:val="0"/>
        </w:rPr>
        <w:t>ь местности РВ может также возникнуть в результате применения противником радиологического оружия.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При наземном (подземном) ядерном взрыве огненный шар касается поверхности земли. Окружающая среда сильно нагревается, значительная часть грунта и скальных по</w:t>
      </w:r>
      <w:r>
        <w:rPr>
          <w:snapToGrid w:val="0"/>
        </w:rPr>
        <w:t>род испаряется и захватывается огненным шаром. Радиоактивные вещества оседают на расплавленных частицах грунта. В результате образуется мощное облако, состоящее из огромного количества радиоактивных и неактивных оплавленных частиц, размеры которых колеблют</w:t>
      </w:r>
      <w:r>
        <w:rPr>
          <w:snapToGrid w:val="0"/>
        </w:rPr>
        <w:t>ся от нескольких микрон до нескольких миллиметров. В течение 7-10 мин радиоактивное облако поднимается, достигает своей максимальной высоты, стабилизируется, приобретая характерную грибовидную форму, и под воздействием воздушных потоков перемещается с опре</w:t>
      </w:r>
      <w:r>
        <w:rPr>
          <w:snapToGrid w:val="0"/>
        </w:rPr>
        <w:t>деленной скоростью в определенном направлении. Большая часть радиоактивных осадков, которая вызывает сильное заражение местности, выпадает из облака в течение 10-20 ч после ядерного взрыва.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При выпадении РВ из облака ядерного взрыва происходит заражение по</w:t>
      </w:r>
      <w:r>
        <w:rPr>
          <w:snapToGrid w:val="0"/>
        </w:rPr>
        <w:t>верхности земли, воздуха, водоисточников, материальных ценностей и т.п.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Масштабы и степень радиоактивного заражения местности зависят от мощности и вида взрыва, особенностей конструкции, боеприпаса, характера поверхности, над которой (на которой) произведе</w:t>
      </w:r>
      <w:r>
        <w:rPr>
          <w:snapToGrid w:val="0"/>
        </w:rPr>
        <w:t>н взрыв, метеорологических условий и времени, прошедшего после взрыва.</w:t>
      </w:r>
    </w:p>
    <w:p w:rsidR="00000000" w:rsidRDefault="004D6523">
      <w:pPr>
        <w:ind w:firstLine="708"/>
        <w:jc w:val="both"/>
      </w:pPr>
      <w:r>
        <w:t>Внутреннее поражение людей и животных РВ может произойти при попадании их внутрь организма главным образом с пищей и кормом Всасывающиеся радиоактивные продукты ядерного взрыва распреде</w:t>
      </w:r>
      <w:r>
        <w:t>ляются в организме крайне неравномерно Особенно много концентрируется их в щитовидной железе (в 1000-10000 раз больше, чем в других тканях), печени (в 10-100 раз больше, чем других органах). В связи с этим указанные органы подвергаются облучению в очень бо</w:t>
      </w:r>
      <w:r>
        <w:t xml:space="preserve">льших дозах, приводящему  либо к разрушению ткани, либо развитию опухолей (щитовидная железа), либо к </w:t>
      </w:r>
      <w:r>
        <w:lastRenderedPageBreak/>
        <w:t>серьезному нарушению функций  (печень и др.). Радиоактивная пыль заражает почву и растения. Таким образом, радиоактивное заражение местности, хотя и предс</w:t>
      </w:r>
      <w:r>
        <w:t>тавляет чрезвычайно большую опасность для людей, но если своевременно принять меры по защите, то можно полностью обеспечить безопасность людей и их постоянную работоспособность.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  <w:color w:val="0000FF"/>
        </w:rPr>
        <w:t>Защитой от всех поражающих факторов ядерного оружия является укрытие населения</w:t>
      </w:r>
      <w:r>
        <w:rPr>
          <w:snapToGrid w:val="0"/>
          <w:color w:val="0000FF"/>
        </w:rPr>
        <w:t xml:space="preserve"> в защитных сооружениях гражданской обороны – ЗСГО (убежищах, ПРУ).</w:t>
      </w:r>
      <w:r>
        <w:rPr>
          <w:snapToGrid w:val="0"/>
        </w:rPr>
        <w:t xml:space="preserve"> Люди укрытые в защитных сооружениях не подвержены воздействию светового излучения, ударной волны. Строительные конструкции ЗС в значительной степени ослабляют действия проникающей радиации</w:t>
      </w:r>
      <w:r>
        <w:rPr>
          <w:snapToGrid w:val="0"/>
        </w:rPr>
        <w:t xml:space="preserve"> и радиоактивного излучения при заражении местности радиоактивными веществами.</w:t>
      </w:r>
    </w:p>
    <w:p w:rsidR="00000000" w:rsidRDefault="004D6523">
      <w:pPr>
        <w:ind w:firstLine="708"/>
        <w:jc w:val="both"/>
      </w:pPr>
      <w:r>
        <w:t>При нахождении населения во время ядерного взрыва вне убежищ (укрытий), на открытой местности или на улице необходимо в целях защиты использовать ближайшие естественные укрытия.</w:t>
      </w:r>
      <w:r>
        <w:t xml:space="preserve"> Если таких укрытий поблизости нет, нужно повернуться к взрыву спиной, лечь на землю лицом вниз, руки спрятать под себя. Через 15-20 с после взрыва, когда пройдет ударная волна, следует встать и немедленно надеть противогаз, респиратор или какое-либо друго</w:t>
      </w:r>
      <w:r>
        <w:t>е средство защиты органов дыхания (вплоть до того, что закрыть рот и нос платком, шарфом, плотным материалом). После этого стряхнуть осевшую на одежду и обувь пыль, надеть имеющиеся средства защиты кожи (использовать надетые одежду и обувь в качестве средс</w:t>
      </w:r>
      <w:r>
        <w:t>тв защиты) и немедленно выйти из очага поражения или укрыться в ближайшем ЗСГО.</w:t>
      </w:r>
    </w:p>
    <w:p w:rsidR="00000000" w:rsidRDefault="004D6523">
      <w:pPr>
        <w:jc w:val="both"/>
        <w:rPr>
          <w:snapToGrid w:val="0"/>
        </w:rPr>
      </w:pPr>
    </w:p>
    <w:p w:rsidR="00000000" w:rsidRDefault="004D6523">
      <w:pPr>
        <w:jc w:val="both"/>
        <w:rPr>
          <w:snapToGrid w:val="0"/>
        </w:rPr>
      </w:pPr>
      <w:r>
        <w:rPr>
          <w:b/>
          <w:snapToGrid w:val="0"/>
          <w:color w:val="FF0000"/>
        </w:rPr>
        <w:t>II.</w:t>
      </w:r>
      <w:r>
        <w:rPr>
          <w:snapToGrid w:val="0"/>
        </w:rPr>
        <w:t xml:space="preserve"> </w:t>
      </w:r>
      <w:r>
        <w:rPr>
          <w:b/>
          <w:i/>
          <w:snapToGrid w:val="0"/>
          <w:color w:val="0000FF"/>
        </w:rPr>
        <w:t>Химическое оружие</w:t>
      </w:r>
      <w:r>
        <w:rPr>
          <w:snapToGrid w:val="0"/>
        </w:rPr>
        <w:t xml:space="preserve">. </w:t>
      </w:r>
    </w:p>
    <w:p w:rsidR="00000000" w:rsidRDefault="004D6523">
      <w:pPr>
        <w:ind w:firstLine="708"/>
        <w:jc w:val="both"/>
      </w:pPr>
      <w:r>
        <w:rPr>
          <w:b/>
          <w:i/>
          <w:color w:val="000000"/>
        </w:rPr>
        <w:t xml:space="preserve">Химическое оружие </w:t>
      </w:r>
      <w:r>
        <w:rPr>
          <w:color w:val="000000"/>
        </w:rPr>
        <w:t>- это оружие массового поражения, действие которого основано на токсических свойствах некоторых химических веществ. К нему относят бо</w:t>
      </w:r>
      <w:r>
        <w:rPr>
          <w:color w:val="000000"/>
        </w:rPr>
        <w:t>евые отравляющие вещества и средства их применения.</w:t>
      </w:r>
    </w:p>
    <w:p w:rsidR="00000000" w:rsidRDefault="004D6523">
      <w:pPr>
        <w:ind w:firstLine="708"/>
        <w:jc w:val="both"/>
      </w:pPr>
      <w:r>
        <w:rPr>
          <w:color w:val="000000"/>
        </w:rPr>
        <w:t>О т р а в л я ю щ и е  в е щ е с т в а (ОВ) - это химические соедине</w:t>
      </w:r>
      <w:r>
        <w:rPr>
          <w:color w:val="000000"/>
        </w:rPr>
        <w:softHyphen/>
        <w:t>ния, способные поражать незащищенных людей и животных на больших площадях, проникать в различные сооружения, заражать на длительный пер</w:t>
      </w:r>
      <w:r>
        <w:rPr>
          <w:color w:val="000000"/>
        </w:rPr>
        <w:t>иод местность и водоемы. Ими снаряжают ракеты, авиационные бом</w:t>
      </w:r>
      <w:r>
        <w:rPr>
          <w:color w:val="000000"/>
        </w:rPr>
        <w:softHyphen/>
        <w:t>бы, артиллерийские снаряды и мины, химические фугасы, а также выливные авиационные приборы (ВАЛ). Используют ОВ в капельно-жидком состоянии, в виде пара, газа и аэрозолей (туман, дым). В органи</w:t>
      </w:r>
      <w:r>
        <w:rPr>
          <w:color w:val="000000"/>
        </w:rPr>
        <w:t>зм челове</w:t>
      </w:r>
      <w:r>
        <w:rPr>
          <w:color w:val="000000"/>
        </w:rPr>
        <w:softHyphen/>
        <w:t>ка они проникают через органы дыхания, пищеварения, кожу и глаза.</w:t>
      </w:r>
    </w:p>
    <w:p w:rsidR="00000000" w:rsidRDefault="004D6523">
      <w:pPr>
        <w:jc w:val="both"/>
      </w:pPr>
      <w:r>
        <w:rPr>
          <w:color w:val="000000"/>
        </w:rPr>
        <w:t>Характерными признаками применения отравляющих веществ яв</w:t>
      </w:r>
      <w:r>
        <w:rPr>
          <w:color w:val="000000"/>
        </w:rPr>
        <w:softHyphen/>
        <w:t>ляются:</w:t>
      </w:r>
    </w:p>
    <w:p w:rsidR="00000000" w:rsidRDefault="004D6523">
      <w:pPr>
        <w:jc w:val="both"/>
      </w:pPr>
      <w:r>
        <w:rPr>
          <w:color w:val="000000"/>
        </w:rPr>
        <w:t>• менее резкий, несвойственный обычным боеприпасам, звук разрыва бомб, сна</w:t>
      </w:r>
      <w:r>
        <w:rPr>
          <w:color w:val="000000"/>
        </w:rPr>
        <w:softHyphen/>
        <w:t>рядов и мин;</w:t>
      </w:r>
    </w:p>
    <w:p w:rsidR="00000000" w:rsidRDefault="004D6523">
      <w:pPr>
        <w:jc w:val="both"/>
      </w:pPr>
      <w:r>
        <w:rPr>
          <w:color w:val="000000"/>
        </w:rPr>
        <w:t>• облако газа, дыма или ту</w:t>
      </w:r>
      <w:r>
        <w:rPr>
          <w:color w:val="000000"/>
        </w:rPr>
        <w:t>мана в местах разрывов бомб, снарядов и мин или дви</w:t>
      </w:r>
      <w:r>
        <w:rPr>
          <w:color w:val="000000"/>
        </w:rPr>
        <w:softHyphen/>
        <w:t>жущееся со стороны противника;</w:t>
      </w:r>
    </w:p>
    <w:p w:rsidR="00000000" w:rsidRDefault="004D6523">
      <w:pPr>
        <w:jc w:val="both"/>
      </w:pPr>
      <w:r>
        <w:rPr>
          <w:color w:val="000000"/>
        </w:rPr>
        <w:t>• темные исчезающие полосы позади самолетов и капли и туман от ОВ на местности;</w:t>
      </w:r>
    </w:p>
    <w:p w:rsidR="00000000" w:rsidRDefault="004D6523">
      <w:pPr>
        <w:jc w:val="both"/>
      </w:pPr>
      <w:r>
        <w:rPr>
          <w:color w:val="000000"/>
        </w:rPr>
        <w:lastRenderedPageBreak/>
        <w:t>• маслянистые капли, пятна, лужи, подтеки на местности или в воронках от разры</w:t>
      </w:r>
      <w:r>
        <w:rPr>
          <w:color w:val="000000"/>
        </w:rPr>
        <w:softHyphen/>
        <w:t xml:space="preserve">вов снарядов, </w:t>
      </w:r>
      <w:r>
        <w:rPr>
          <w:color w:val="000000"/>
        </w:rPr>
        <w:t>мин и бомб;</w:t>
      </w:r>
    </w:p>
    <w:p w:rsidR="00000000" w:rsidRDefault="004D6523">
      <w:pPr>
        <w:jc w:val="both"/>
      </w:pPr>
      <w:r>
        <w:rPr>
          <w:color w:val="000000"/>
        </w:rPr>
        <w:t>• раздражение органов дыхания и глаз; понижение остроты зрения или потеря его; посторонний запах, несвойственный данной местности;</w:t>
      </w:r>
    </w:p>
    <w:p w:rsidR="00000000" w:rsidRDefault="004D6523">
      <w:pPr>
        <w:jc w:val="both"/>
      </w:pPr>
      <w:r>
        <w:rPr>
          <w:color w:val="000000"/>
        </w:rPr>
        <w:t>• увядание растительности и изменение ее окраски.</w:t>
      </w:r>
    </w:p>
    <w:p w:rsidR="00000000" w:rsidRDefault="004D6523">
      <w:pPr>
        <w:ind w:firstLine="708"/>
        <w:jc w:val="both"/>
      </w:pPr>
      <w:r>
        <w:rPr>
          <w:color w:val="000000"/>
        </w:rPr>
        <w:t>По характеру токсического действия ОВ подразделяют на нервно-па</w:t>
      </w:r>
      <w:r>
        <w:rPr>
          <w:color w:val="000000"/>
        </w:rPr>
        <w:t>ралитические, кожно-нарывные, удушающие, общеядовитые, раздра</w:t>
      </w:r>
      <w:r>
        <w:rPr>
          <w:color w:val="000000"/>
        </w:rPr>
        <w:softHyphen/>
        <w:t>жающие и психохимические (схема 69).</w:t>
      </w:r>
    </w:p>
    <w:p w:rsidR="00000000" w:rsidRDefault="004D6523">
      <w:pPr>
        <w:ind w:firstLine="708"/>
        <w:jc w:val="both"/>
      </w:pPr>
      <w:r>
        <w:rPr>
          <w:color w:val="000000"/>
        </w:rPr>
        <w:t>Отравляющие веще</w:t>
      </w:r>
      <w:r>
        <w:rPr>
          <w:color w:val="000000"/>
        </w:rPr>
        <w:softHyphen/>
        <w:t>ства нервно-пара</w:t>
      </w:r>
      <w:r>
        <w:rPr>
          <w:color w:val="000000"/>
        </w:rPr>
        <w:softHyphen/>
        <w:t>литического дей</w:t>
      </w:r>
      <w:r>
        <w:rPr>
          <w:color w:val="000000"/>
        </w:rPr>
        <w:softHyphen/>
        <w:t>ствия (Ви-Икс, зарин) по</w:t>
      </w:r>
      <w:r>
        <w:rPr>
          <w:color w:val="000000"/>
        </w:rPr>
        <w:softHyphen/>
        <w:t>ражают нервную систему через органы дыхания, при проникновении в парообраз</w:t>
      </w:r>
      <w:r>
        <w:rPr>
          <w:color w:val="000000"/>
        </w:rPr>
        <w:softHyphen/>
        <w:t>ном и к</w:t>
      </w:r>
      <w:r>
        <w:rPr>
          <w:color w:val="000000"/>
        </w:rPr>
        <w:t>апельно-жидком со</w:t>
      </w:r>
      <w:r>
        <w:rPr>
          <w:color w:val="000000"/>
        </w:rPr>
        <w:softHyphen/>
        <w:t>стоянии через кожу, а также при попадании в желудочно-кишечный тракт вместе с пищей и водой. Стойкость их летом - более суток, зимой - несколько недель и даже ме</w:t>
      </w:r>
      <w:r>
        <w:rPr>
          <w:color w:val="000000"/>
        </w:rPr>
        <w:softHyphen/>
        <w:t>сяцев. Для поражения челове</w:t>
      </w:r>
      <w:r>
        <w:rPr>
          <w:color w:val="000000"/>
        </w:rPr>
        <w:softHyphen/>
        <w:t>ка достаточно очень малого количества этих ОВ. П</w:t>
      </w:r>
      <w:r>
        <w:rPr>
          <w:color w:val="000000"/>
        </w:rPr>
        <w:t>ризна</w:t>
      </w:r>
      <w:r>
        <w:rPr>
          <w:color w:val="000000"/>
        </w:rPr>
        <w:softHyphen/>
        <w:t>ки поражения: слюнотечение, сужение зрачков (миоз), зат</w:t>
      </w:r>
      <w:r>
        <w:rPr>
          <w:color w:val="000000"/>
        </w:rPr>
        <w:softHyphen/>
        <w:t>руднение дыхания, тошнота, рвота, судороги, паралич.</w:t>
      </w:r>
    </w:p>
    <w:p w:rsidR="00000000" w:rsidRDefault="004D6523">
      <w:pPr>
        <w:jc w:val="both"/>
      </w:pPr>
      <w:r>
        <w:rPr>
          <w:noProof/>
        </w:rPr>
        <w:drawing>
          <wp:inline distT="0" distB="0" distL="0" distR="0">
            <wp:extent cx="4051300" cy="45847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58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6523">
      <w:pPr>
        <w:jc w:val="both"/>
        <w:rPr>
          <w:color w:val="000000"/>
        </w:rPr>
      </w:pPr>
    </w:p>
    <w:p w:rsidR="00000000" w:rsidRDefault="004D6523">
      <w:pPr>
        <w:ind w:firstLine="708"/>
        <w:jc w:val="both"/>
      </w:pPr>
      <w:r>
        <w:rPr>
          <w:i/>
          <w:iCs/>
          <w:color w:val="000000"/>
        </w:rPr>
        <w:t>Отравляющие вещества кожно-нарывного дей</w:t>
      </w:r>
      <w:r>
        <w:rPr>
          <w:i/>
          <w:iCs/>
          <w:color w:val="000000"/>
        </w:rPr>
        <w:softHyphen/>
        <w:t>ствия</w:t>
      </w:r>
      <w:r>
        <w:rPr>
          <w:color w:val="000000"/>
        </w:rPr>
        <w:t xml:space="preserve"> (иприт) обладают многосторонним поражающим действием. В капельно-жидком и парообразном сост</w:t>
      </w:r>
      <w:r>
        <w:rPr>
          <w:color w:val="000000"/>
        </w:rPr>
        <w:t>ояниях они поражают кожу и глаза, при вдыхании паров - дыхательные пути и легкие, при попада</w:t>
      </w:r>
      <w:r>
        <w:rPr>
          <w:color w:val="000000"/>
        </w:rPr>
        <w:softHyphen/>
        <w:t xml:space="preserve">нии в организм с пищей и водой - органы пищеварения. Характерная особенность иприта - наличие периода </w:t>
      </w:r>
      <w:r>
        <w:rPr>
          <w:color w:val="000000"/>
        </w:rPr>
        <w:lastRenderedPageBreak/>
        <w:t>скрытого действия (поражение выявляется не сразу, а через 2 ч</w:t>
      </w:r>
      <w:r>
        <w:rPr>
          <w:color w:val="000000"/>
        </w:rPr>
        <w:t xml:space="preserve"> и более). Признаки поражения: покрас</w:t>
      </w:r>
      <w:r>
        <w:rPr>
          <w:color w:val="000000"/>
        </w:rPr>
        <w:softHyphen/>
        <w:t>нение кожи, образование на ней мелких пузырей, которые затем слива</w:t>
      </w:r>
      <w:r>
        <w:rPr>
          <w:color w:val="000000"/>
        </w:rPr>
        <w:softHyphen/>
        <w:t>ются в крупные и через двое-трое суток лопаются, переходя в трудно заживающие язвы. Эти ОВ, как правило, вызывают общее отравление организма, которое п</w:t>
      </w:r>
      <w:r>
        <w:rPr>
          <w:color w:val="000000"/>
        </w:rPr>
        <w:t>роявляется в повышении температуры, недомога</w:t>
      </w:r>
      <w:r>
        <w:rPr>
          <w:color w:val="000000"/>
        </w:rPr>
        <w:softHyphen/>
        <w:t>нии.</w:t>
      </w:r>
    </w:p>
    <w:p w:rsidR="00000000" w:rsidRDefault="004D6523">
      <w:pPr>
        <w:ind w:firstLine="708"/>
        <w:jc w:val="both"/>
      </w:pPr>
      <w:r>
        <w:rPr>
          <w:i/>
          <w:iCs/>
          <w:color w:val="000000"/>
        </w:rPr>
        <w:t>Отравляющие вещества удушающего действия</w:t>
      </w:r>
      <w:r>
        <w:rPr>
          <w:color w:val="000000"/>
        </w:rPr>
        <w:t xml:space="preserve"> (фосген) воздействуют на организм через органы дыхания. Признаки</w:t>
      </w:r>
      <w:r>
        <w:t xml:space="preserve"> </w:t>
      </w:r>
      <w:r>
        <w:rPr>
          <w:color w:val="000000"/>
        </w:rPr>
        <w:t>поражения: сладковатый, неприятный привкус во рту, кашель, голово</w:t>
      </w:r>
      <w:r>
        <w:rPr>
          <w:color w:val="000000"/>
        </w:rPr>
        <w:softHyphen/>
        <w:t>кружение, общая слабость. После вы</w:t>
      </w:r>
      <w:r>
        <w:rPr>
          <w:color w:val="000000"/>
        </w:rPr>
        <w:t>хода из очага заражения эти яв</w:t>
      </w:r>
      <w:r>
        <w:rPr>
          <w:color w:val="000000"/>
        </w:rPr>
        <w:softHyphen/>
        <w:t>ления проходят, и пострадавший в течение 4-6 ч чувствует себя нор</w:t>
      </w:r>
      <w:r>
        <w:rPr>
          <w:color w:val="000000"/>
        </w:rPr>
        <w:softHyphen/>
        <w:t>мально. В этот период развивается отек легких. Затем может резко ухудшиться дыхание; появятся кашель с обильным выделением мок</w:t>
      </w:r>
      <w:r>
        <w:rPr>
          <w:color w:val="000000"/>
        </w:rPr>
        <w:softHyphen/>
        <w:t xml:space="preserve">роты, головная боль, повышенная </w:t>
      </w:r>
      <w:r>
        <w:rPr>
          <w:color w:val="000000"/>
        </w:rPr>
        <w:t>температура, одышка, участится сердцебиение.</w:t>
      </w:r>
    </w:p>
    <w:p w:rsidR="00000000" w:rsidRDefault="004D6523">
      <w:pPr>
        <w:ind w:firstLine="708"/>
        <w:jc w:val="both"/>
      </w:pPr>
      <w:r>
        <w:rPr>
          <w:i/>
          <w:iCs/>
          <w:color w:val="000000"/>
        </w:rPr>
        <w:t>Отравляющие вещества общеядовитого действия</w:t>
      </w:r>
      <w:r>
        <w:rPr>
          <w:color w:val="000000"/>
        </w:rPr>
        <w:t xml:space="preserve"> (синильная кислота и хлорциан) поражают человека только при вдыха</w:t>
      </w:r>
      <w:r>
        <w:rPr>
          <w:color w:val="000000"/>
        </w:rPr>
        <w:softHyphen/>
        <w:t>нии им воздуха, зараженного их парами. Признаки поражения: метал</w:t>
      </w:r>
      <w:r>
        <w:rPr>
          <w:color w:val="000000"/>
        </w:rPr>
        <w:softHyphen/>
        <w:t>лический привкус во рту, раздражение</w:t>
      </w:r>
      <w:r>
        <w:rPr>
          <w:color w:val="000000"/>
        </w:rPr>
        <w:t xml:space="preserve"> в горле, головокружение, сла</w:t>
      </w:r>
      <w:r>
        <w:rPr>
          <w:color w:val="000000"/>
        </w:rPr>
        <w:softHyphen/>
        <w:t>бость, тошнота, резкие судороги, паралич.</w:t>
      </w:r>
    </w:p>
    <w:p w:rsidR="00000000" w:rsidRDefault="004D6523">
      <w:pPr>
        <w:ind w:firstLine="708"/>
        <w:jc w:val="both"/>
      </w:pPr>
      <w:r>
        <w:rPr>
          <w:i/>
          <w:iCs/>
          <w:color w:val="000000"/>
        </w:rPr>
        <w:t>Отравляющие в е щ е с т в а раздражающего действия</w:t>
      </w:r>
      <w:r>
        <w:rPr>
          <w:color w:val="000000"/>
        </w:rPr>
        <w:t xml:space="preserve"> (Си-Эс, адамсит и др.) вызывают жжение и боль во рту, горле и в гла</w:t>
      </w:r>
      <w:r>
        <w:rPr>
          <w:color w:val="000000"/>
        </w:rPr>
        <w:softHyphen/>
        <w:t>зах, сильное слезотечение, кашель, затруднение дыхания.</w:t>
      </w:r>
    </w:p>
    <w:p w:rsidR="00000000" w:rsidRDefault="004D6523">
      <w:pPr>
        <w:ind w:firstLine="708"/>
        <w:jc w:val="both"/>
      </w:pPr>
      <w:r>
        <w:rPr>
          <w:i/>
          <w:iCs/>
          <w:color w:val="000000"/>
        </w:rPr>
        <w:t>Отравляющ</w:t>
      </w:r>
      <w:r>
        <w:rPr>
          <w:i/>
          <w:iCs/>
          <w:color w:val="000000"/>
        </w:rPr>
        <w:t>ие вещества психохимического дей</w:t>
      </w:r>
      <w:r>
        <w:rPr>
          <w:i/>
          <w:iCs/>
          <w:color w:val="000000"/>
        </w:rPr>
        <w:softHyphen/>
        <w:t>ствия</w:t>
      </w:r>
      <w:r>
        <w:rPr>
          <w:color w:val="000000"/>
        </w:rPr>
        <w:t xml:space="preserve"> (Би-Зет) действуют на центральную нервную систему и вызы</w:t>
      </w:r>
      <w:r>
        <w:rPr>
          <w:color w:val="000000"/>
        </w:rPr>
        <w:softHyphen/>
        <w:t>вают психологические (галлюцинации, страх, подавленность) или фи</w:t>
      </w:r>
      <w:r>
        <w:rPr>
          <w:color w:val="000000"/>
        </w:rPr>
        <w:softHyphen/>
        <w:t>зические (слепота, глухота) расстройства.</w:t>
      </w:r>
    </w:p>
    <w:p w:rsidR="00000000" w:rsidRDefault="004D6523">
      <w:pPr>
        <w:jc w:val="both"/>
        <w:rPr>
          <w:color w:val="000000"/>
        </w:rPr>
      </w:pPr>
      <w:r>
        <w:rPr>
          <w:color w:val="000000"/>
        </w:rPr>
        <w:t>По своему назначению ОВ подразделяют на группы в зави</w:t>
      </w:r>
      <w:r>
        <w:rPr>
          <w:color w:val="000000"/>
        </w:rPr>
        <w:t>симости от характера поражающего действия: смертельные, временно выводя</w:t>
      </w:r>
      <w:r>
        <w:rPr>
          <w:color w:val="000000"/>
        </w:rPr>
        <w:softHyphen/>
        <w:t>щие живую силу из строя и раздражающие (схема 70).</w:t>
      </w:r>
    </w:p>
    <w:p w:rsidR="00000000" w:rsidRDefault="004D6523">
      <w:pPr>
        <w:jc w:val="both"/>
      </w:pPr>
      <w:r>
        <w:rPr>
          <w:noProof/>
        </w:rPr>
        <w:drawing>
          <wp:inline distT="0" distB="0" distL="0" distR="0">
            <wp:extent cx="4406900" cy="3162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6523">
      <w:pPr>
        <w:jc w:val="both"/>
        <w:rPr>
          <w:color w:val="000000"/>
        </w:rPr>
      </w:pPr>
    </w:p>
    <w:p w:rsidR="00000000" w:rsidRDefault="004D6523">
      <w:pPr>
        <w:ind w:firstLine="708"/>
        <w:jc w:val="both"/>
      </w:pPr>
      <w:r>
        <w:rPr>
          <w:color w:val="000000"/>
        </w:rPr>
        <w:t>К индивидуальным средствам защиты от ОВ относятся противо</w:t>
      </w:r>
      <w:r>
        <w:rPr>
          <w:color w:val="000000"/>
        </w:rPr>
        <w:softHyphen/>
        <w:t>газы, защитные костюмы, перчатки и чулки, предохраняющие от по</w:t>
      </w:r>
      <w:r>
        <w:rPr>
          <w:color w:val="000000"/>
        </w:rPr>
        <w:softHyphen/>
        <w:t>ражения о</w:t>
      </w:r>
      <w:r>
        <w:rPr>
          <w:color w:val="000000"/>
        </w:rPr>
        <w:t>рганы дыхания, слизистую оболочку глаз и кожные покро</w:t>
      </w:r>
      <w:r>
        <w:rPr>
          <w:color w:val="000000"/>
        </w:rPr>
        <w:softHyphen/>
        <w:t>вы. Наиболее надежными средствами индивидуальной защиты яв</w:t>
      </w:r>
      <w:r>
        <w:rPr>
          <w:color w:val="000000"/>
        </w:rPr>
        <w:softHyphen/>
        <w:t>ляются противогазы, особенно в случае применения противником аэрозолей. При отсутствии противогазов можно использовать про</w:t>
      </w:r>
      <w:r>
        <w:rPr>
          <w:color w:val="000000"/>
        </w:rPr>
        <w:softHyphen/>
        <w:t>стые защитные средст</w:t>
      </w:r>
      <w:r>
        <w:rPr>
          <w:color w:val="000000"/>
        </w:rPr>
        <w:t>ва (влажные тканевые повязки и подручные изделия из ткани, смоченные водой). Для предохранения поверхности тела и кожных покровов от поражения применяют защитные противо</w:t>
      </w:r>
      <w:r>
        <w:rPr>
          <w:color w:val="000000"/>
        </w:rPr>
        <w:softHyphen/>
        <w:t>химические накидки и костюмы, а также водонепроницаемые защит</w:t>
      </w:r>
      <w:r>
        <w:rPr>
          <w:color w:val="000000"/>
        </w:rPr>
        <w:softHyphen/>
        <w:t>ные плащи, имеющиеся у н</w:t>
      </w:r>
      <w:r>
        <w:rPr>
          <w:color w:val="000000"/>
        </w:rPr>
        <w:t>аселения, различные подручные средства, например пальто и др.</w:t>
      </w:r>
    </w:p>
    <w:p w:rsidR="00000000" w:rsidRDefault="004D6523">
      <w:pPr>
        <w:ind w:firstLine="708"/>
        <w:jc w:val="both"/>
      </w:pPr>
      <w:r>
        <w:rPr>
          <w:color w:val="000000"/>
        </w:rPr>
        <w:t>К коллективным средствам защиты относятся специальные убежи</w:t>
      </w:r>
      <w:r>
        <w:rPr>
          <w:color w:val="000000"/>
        </w:rPr>
        <w:softHyphen/>
        <w:t>ща, герметизированные и оборудованные фильтровентиляционными установками. Дома и другие помещения также могут служить защитой, если об</w:t>
      </w:r>
      <w:r>
        <w:rPr>
          <w:color w:val="000000"/>
        </w:rPr>
        <w:t>еспечить их надежную герметизацию.</w:t>
      </w:r>
    </w:p>
    <w:p w:rsidR="00000000" w:rsidRDefault="004D6523">
      <w:pPr>
        <w:ind w:firstLine="708"/>
        <w:jc w:val="center"/>
        <w:rPr>
          <w:snapToGrid w:val="0"/>
          <w:color w:val="FF00FF"/>
          <w:u w:val="single"/>
        </w:rPr>
      </w:pPr>
      <w:r>
        <w:rPr>
          <w:snapToGrid w:val="0"/>
          <w:color w:val="FF00FF"/>
          <w:u w:val="single"/>
        </w:rPr>
        <w:t>Признаки применения.</w:t>
      </w:r>
    </w:p>
    <w:p w:rsidR="00000000" w:rsidRDefault="004D6523">
      <w:pPr>
        <w:ind w:firstLine="708"/>
        <w:jc w:val="both"/>
      </w:pPr>
      <w:r>
        <w:t>В химических боеприпасах ОВ находятся в жидком и твердом виде. В момент боевого применения ОВ распыляются в вид капель, паров (газов) или аэрозоли (в виде тумана, дыма). При разрыве снарядов, мин, бом</w:t>
      </w:r>
      <w:r>
        <w:t>б, ракет, начиненных ОВ или их компонентами, издается более слабый и глухой звук по сравнению со звуком при взрыве боеприпасов, начиненных только взрывчатыми веществом. В месте взрыва боеприпасов, снаряженных боевыми отравляющими веществами образуется бело</w:t>
      </w:r>
      <w:r>
        <w:t>е или слегка окрашенное облако дыма, тумана или пара. От разорвавшегося припаса остаются крупные осколки. На поверхности земли, растений, построек ОВ оседают в виде маслянистых капель, пятен или подтеков.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  <w:color w:val="0000FF"/>
        </w:rPr>
        <w:t>Защитой от воздействия химического оружия служит ук</w:t>
      </w:r>
      <w:r>
        <w:rPr>
          <w:snapToGrid w:val="0"/>
          <w:color w:val="0000FF"/>
        </w:rPr>
        <w:t>рытие населения в герметизированных убежищах</w:t>
      </w:r>
      <w:r>
        <w:rPr>
          <w:snapToGrid w:val="0"/>
        </w:rPr>
        <w:t xml:space="preserve">. При входе в зону заражения необходимо использовать СИЗ органов дыхания </w:t>
      </w:r>
      <w:r>
        <w:rPr>
          <w:b/>
          <w:i/>
          <w:snapToGrid w:val="0"/>
        </w:rPr>
        <w:t>(противогазы ГП-7)</w:t>
      </w:r>
      <w:r>
        <w:rPr>
          <w:snapToGrid w:val="0"/>
        </w:rPr>
        <w:t xml:space="preserve"> и СИЗ кожи </w:t>
      </w:r>
      <w:r>
        <w:rPr>
          <w:b/>
          <w:i/>
          <w:snapToGrid w:val="0"/>
        </w:rPr>
        <w:t>(Л-1, ОЗК и т.п.</w:t>
      </w:r>
      <w:r>
        <w:rPr>
          <w:snapToGrid w:val="0"/>
        </w:rPr>
        <w:t>). При движении не прикасаться к окружающим предметам. Не наступайте на видимые капли отравля</w:t>
      </w:r>
      <w:r>
        <w:rPr>
          <w:snapToGrid w:val="0"/>
        </w:rPr>
        <w:t xml:space="preserve">ющих веществ. Даже при сильной усталости не снимайте СИЗ. При попадании капель отравляющих веществ на открытые участки тела или одежду немедленно произведите их обработку с помощью индивидуального противохимического пакета </w:t>
      </w:r>
      <w:r>
        <w:rPr>
          <w:b/>
          <w:i/>
          <w:snapToGrid w:val="0"/>
        </w:rPr>
        <w:t>(ИПП-8, ИПП-11).</w:t>
      </w:r>
      <w:r>
        <w:rPr>
          <w:snapToGrid w:val="0"/>
        </w:rPr>
        <w:t xml:space="preserve"> После выхода из </w:t>
      </w:r>
      <w:r>
        <w:rPr>
          <w:snapToGrid w:val="0"/>
        </w:rPr>
        <w:t>района заражения пройдите санитарную обработку.</w:t>
      </w:r>
    </w:p>
    <w:p w:rsidR="00000000" w:rsidRDefault="004D6523">
      <w:pPr>
        <w:ind w:firstLine="708"/>
        <w:jc w:val="both"/>
        <w:rPr>
          <w:snapToGrid w:val="0"/>
        </w:rPr>
      </w:pPr>
    </w:p>
    <w:p w:rsidR="00000000" w:rsidRDefault="004D6523">
      <w:pPr>
        <w:jc w:val="both"/>
      </w:pPr>
      <w:r>
        <w:rPr>
          <w:b/>
          <w:color w:val="FF0000"/>
        </w:rPr>
        <w:t>III.</w:t>
      </w:r>
      <w:r>
        <w:t xml:space="preserve"> </w:t>
      </w:r>
      <w:r>
        <w:rPr>
          <w:b/>
          <w:i/>
          <w:color w:val="0000FF"/>
        </w:rPr>
        <w:t>Бактериологическое (биологическое) оружие</w:t>
      </w:r>
      <w:r>
        <w:t xml:space="preserve">. </w:t>
      </w:r>
    </w:p>
    <w:p w:rsidR="00000000" w:rsidRDefault="004D6523">
      <w:pPr>
        <w:ind w:firstLine="708"/>
        <w:jc w:val="both"/>
      </w:pPr>
      <w:r>
        <w:rPr>
          <w:b/>
          <w:i/>
          <w:color w:val="000000"/>
        </w:rPr>
        <w:t>Бактериологическое оружие</w:t>
      </w:r>
      <w:r>
        <w:rPr>
          <w:i/>
          <w:color w:val="000000"/>
        </w:rPr>
        <w:t xml:space="preserve"> </w:t>
      </w:r>
      <w:r>
        <w:rPr>
          <w:color w:val="000000"/>
        </w:rPr>
        <w:t>- это специальные боеприпасы и бо</w:t>
      </w:r>
      <w:r>
        <w:rPr>
          <w:color w:val="000000"/>
        </w:rPr>
        <w:softHyphen/>
        <w:t xml:space="preserve">евые приборы со средствами доставки, снаряженные биологическими средствами. Оно предназначено для </w:t>
      </w:r>
      <w:r>
        <w:rPr>
          <w:color w:val="000000"/>
        </w:rPr>
        <w:t>массового поражения людей, сель</w:t>
      </w:r>
      <w:r>
        <w:rPr>
          <w:color w:val="000000"/>
        </w:rPr>
        <w:softHyphen/>
        <w:t>скохозяйственных животных и посевов.</w:t>
      </w:r>
    </w:p>
    <w:p w:rsidR="00000000" w:rsidRDefault="004D6523">
      <w:pPr>
        <w:ind w:firstLine="708"/>
        <w:jc w:val="both"/>
      </w:pPr>
      <w:r>
        <w:rPr>
          <w:color w:val="000000"/>
        </w:rPr>
        <w:lastRenderedPageBreak/>
        <w:t>Поражающее действие биологического оружия основано на исполь</w:t>
      </w:r>
      <w:r>
        <w:rPr>
          <w:color w:val="000000"/>
        </w:rPr>
        <w:softHyphen/>
        <w:t>зовании болезнетворных свойств микроорганизмов (бактерий, вирусов, грибков) и вырабатываемых некоторыми бактериями ядов (табл.</w:t>
      </w:r>
      <w:r>
        <w:rPr>
          <w:color w:val="000000"/>
        </w:rPr>
        <w:t xml:space="preserve"> 6).</w:t>
      </w:r>
    </w:p>
    <w:p w:rsidR="00000000" w:rsidRDefault="004D6523">
      <w:pPr>
        <w:jc w:val="both"/>
        <w:rPr>
          <w:color w:val="000000"/>
        </w:rPr>
      </w:pPr>
    </w:p>
    <w:p w:rsidR="00000000" w:rsidRDefault="004D6523">
      <w:pPr>
        <w:jc w:val="both"/>
      </w:pPr>
      <w:r>
        <w:rPr>
          <w:color w:val="00000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1980"/>
        <w:gridCol w:w="1260"/>
        <w:gridCol w:w="1260"/>
        <w:gridCol w:w="37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120" w:type="dxa"/>
            <w:shd w:val="clear" w:color="auto" w:fill="FFFFFF"/>
            <w:vAlign w:val="center"/>
          </w:tcPr>
          <w:p w:rsidR="00000000" w:rsidRDefault="004D6523">
            <w:pPr>
              <w:pStyle w:val="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Болезнь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00000" w:rsidRDefault="004D6523">
            <w:pPr>
              <w:jc w:val="both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Путь передачи инфекции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0000" w:rsidRDefault="004D6523">
            <w:pPr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Средний скрытый период, сут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0000" w:rsidRDefault="004D6523">
            <w:pPr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Примерная про</w:t>
            </w:r>
            <w:r>
              <w:rPr>
                <w:bCs/>
                <w:color w:val="000000"/>
                <w:sz w:val="20"/>
              </w:rPr>
              <w:softHyphen/>
              <w:t>должительность заболевания, сут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Чума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Воздушно - капель-ный от легочных больных; через укусы блох, от больных грызунов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7-14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pStyle w:val="31"/>
              <w:rPr>
                <w:color w:val="000000"/>
                <w:sz w:val="24"/>
              </w:rPr>
            </w:pPr>
            <w:r>
              <w:t>Обычно заболевание начинает</w:t>
            </w:r>
            <w:r>
              <w:t>ся с общей слабости, озноба, головной боли; температура быстро повышается, сознание затемняется. Больные люди являются источниками инфекции для окружающих. Особенно опасны больные легочной формой чумы. Эти больные вместе с мокротой выделяют в воздух множес</w:t>
            </w:r>
            <w:r>
              <w:t>тво микробов. Признаки заболеваний человека легочной формой чумы - наряду с тяжелым общим состоянием боль в груди и кашель, вначале небольшой, а затем мучительный, беспрестанный, с выделением большого количества мокроты. Без лечения силы больного быстро па</w:t>
            </w:r>
            <w:r>
              <w:t>дают, наступает потеря сознания и смерть.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Сибирская язва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Контакт с больными животными; упот-реб</w:t>
            </w:r>
            <w:r>
              <w:rPr>
                <w:color w:val="000000"/>
                <w:sz w:val="24"/>
              </w:rPr>
              <w:softHyphen/>
              <w:t>ление заражен-ного мяса; вдыхание инфи</w:t>
            </w:r>
            <w:r>
              <w:rPr>
                <w:color w:val="000000"/>
                <w:sz w:val="24"/>
              </w:rPr>
              <w:softHyphen/>
              <w:t>цированной пыли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2-3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7-14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ind w:firstLine="708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Возбудитель сибирской язвы проникает в организм через дыхательные пути, пищеварительный тра</w:t>
            </w:r>
            <w:r>
              <w:rPr>
                <w:snapToGrid w:val="0"/>
                <w:sz w:val="22"/>
              </w:rPr>
              <w:t>кт или через раны на коже. Заболевание протекает в трех формах: кожной, легочной и кишечной.</w:t>
            </w:r>
          </w:p>
          <w:p w:rsidR="00000000" w:rsidRDefault="004D6523">
            <w:pPr>
              <w:jc w:val="both"/>
              <w:rPr>
                <w:color w:val="000000"/>
                <w:sz w:val="22"/>
              </w:rPr>
            </w:pPr>
            <w:r>
              <w:rPr>
                <w:snapToGrid w:val="0"/>
                <w:sz w:val="22"/>
              </w:rPr>
              <w:t>При кожной форме сибирской язвы поражаются чаще всего открытые участки рук, ног, шеи и лица. На месте попадания возбудителя появляется зудящее пятно, которое превр</w:t>
            </w:r>
            <w:r>
              <w:rPr>
                <w:snapToGrid w:val="0"/>
                <w:sz w:val="22"/>
              </w:rPr>
              <w:t>ащается в пузырек с мутной или кровянистой жидкостью. Пузырек вскоре лопается, образуя язву, покрывающуюся черным струпом, вокруг которого образуется массивный отек. Характерным признаком является снижение или полное отсутствие чувствительности в области я</w:t>
            </w:r>
            <w:r>
              <w:rPr>
                <w:snapToGrid w:val="0"/>
                <w:sz w:val="22"/>
              </w:rPr>
              <w:t>звы. При благоприятном течении болезни через 4 - 5 дней температура у больного снижается и болезненные явления постепенно проходят.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Сап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Тоже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20-30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Туляремия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Вдыхание инфици-ро</w:t>
            </w:r>
            <w:r>
              <w:rPr>
                <w:color w:val="000000"/>
                <w:sz w:val="24"/>
              </w:rPr>
              <w:softHyphen/>
              <w:t>ванной пыли; кон-такт с больными грызуна</w:t>
            </w:r>
            <w:r>
              <w:rPr>
                <w:color w:val="000000"/>
                <w:sz w:val="24"/>
              </w:rPr>
              <w:softHyphen/>
              <w:t>ми; употребление ин</w:t>
            </w:r>
            <w:r>
              <w:rPr>
                <w:color w:val="000000"/>
                <w:sz w:val="24"/>
              </w:rPr>
              <w:softHyphen/>
              <w:t>фицированной в</w:t>
            </w:r>
            <w:r>
              <w:rPr>
                <w:color w:val="000000"/>
                <w:sz w:val="24"/>
              </w:rPr>
              <w:t>оды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3-6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40-60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both"/>
              <w:rPr>
                <w:color w:val="000000"/>
                <w:sz w:val="22"/>
              </w:rPr>
            </w:pPr>
            <w:r>
              <w:rPr>
                <w:snapToGrid w:val="0"/>
                <w:sz w:val="22"/>
              </w:rPr>
              <w:t>Возбудитель туляремии долго сохраняется в воде, почве, пыли. Человек заражается туляремией через дыхательные пути, пищеварительный тракт, слизистые оболочки и кожу. Заболевание начинается внезапно, резким повышением температуры. Появляетс</w:t>
            </w:r>
            <w:r>
              <w:rPr>
                <w:snapToGrid w:val="0"/>
                <w:sz w:val="22"/>
              </w:rPr>
              <w:t>я сильная головная боль и боли в мышцах. В зависимости от путей проникновения микроба заболевание может протекать в трех основных формах: легочной, кишечной и тифоидной. Легочная форма протекает по типу воспаления легких, кишечная форма характеризуется сил</w:t>
            </w:r>
            <w:r>
              <w:rPr>
                <w:snapToGrid w:val="0"/>
                <w:sz w:val="22"/>
              </w:rPr>
              <w:t>ьными болями в животе, тошнотой. Для тифоидной формы характерно отсутствие местных признаков заболевания, болезнь протекает тяжело и развивается у ослабленных людей при любом пути заражения. Если своевременно начать лечение антибиотиками, удается предупред</w:t>
            </w:r>
            <w:r>
              <w:rPr>
                <w:snapToGrid w:val="0"/>
                <w:sz w:val="22"/>
              </w:rPr>
              <w:t>ить заболевание или обеспечить сравнительно легкое течение болезни и быстрое выздоровление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Холера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Употребление заражен</w:t>
            </w:r>
            <w:r>
              <w:rPr>
                <w:color w:val="000000"/>
                <w:sz w:val="24"/>
              </w:rPr>
              <w:softHyphen/>
              <w:t>ной воды, пищи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5-30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both"/>
              <w:rPr>
                <w:color w:val="000000"/>
                <w:sz w:val="22"/>
              </w:rPr>
            </w:pPr>
            <w:r>
              <w:rPr>
                <w:snapToGrid w:val="0"/>
                <w:sz w:val="22"/>
              </w:rPr>
              <w:t>острое инфекционное заболевание. Возбудителем холеры является так называемый холерный вибрион, малоустойчивый во</w:t>
            </w:r>
            <w:r>
              <w:rPr>
                <w:snapToGrid w:val="0"/>
                <w:sz w:val="22"/>
              </w:rPr>
              <w:t xml:space="preserve"> внешней среде. Заболевания в тяжелых случаях могут закончиться смертельным исходом. Признаки заболевания холерой - понос, рвота, судороги. Человек быстро худеет, температура тела у него может снижаться до 35°С. Тяжелые заболевания холерой распознаются сра</w:t>
            </w:r>
            <w:r>
              <w:rPr>
                <w:snapToGrid w:val="0"/>
                <w:sz w:val="22"/>
              </w:rPr>
              <w:t>внительно легко, но во время эпидемии встречаются и легкие заболевания, диагностика которых затруднительна. Единственным признаком заболевания в таких случаях может быть более или менее выраженный понос. Выделяемые с испражнениями холерные вибрионы опасны.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Желтая лихорадка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Укусы комаров, от больных животных, людей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4-6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10-14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Натуральная оспа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Воздушно-капель-ный контакт; через инфи</w:t>
            </w:r>
            <w:r>
              <w:rPr>
                <w:color w:val="000000"/>
                <w:sz w:val="24"/>
              </w:rPr>
              <w:softHyphen/>
              <w:t>цированные предметы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12-24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Сыпной тиф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Укусы вшей – пере-нос</w:t>
            </w:r>
            <w:r>
              <w:rPr>
                <w:color w:val="000000"/>
                <w:sz w:val="24"/>
              </w:rPr>
              <w:softHyphen/>
              <w:t>чиков (от боль-ных людей)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10-14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60-90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120" w:type="dxa"/>
            <w:shd w:val="clear" w:color="auto" w:fill="FFFFFF"/>
          </w:tcPr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Ботулизм</w:t>
            </w:r>
          </w:p>
        </w:tc>
        <w:tc>
          <w:tcPr>
            <w:tcW w:w="1980" w:type="dxa"/>
            <w:shd w:val="clear" w:color="auto" w:fill="FFFFFF"/>
          </w:tcPr>
          <w:p w:rsidR="00000000" w:rsidRDefault="004D652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Употре</w:t>
            </w:r>
            <w:r>
              <w:rPr>
                <w:color w:val="000000"/>
                <w:sz w:val="24"/>
              </w:rPr>
              <w:t>бление пи-щи, содержащей токсин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0,5-1,5</w:t>
            </w:r>
          </w:p>
        </w:tc>
        <w:tc>
          <w:tcPr>
            <w:tcW w:w="1260" w:type="dxa"/>
            <w:shd w:val="clear" w:color="auto" w:fill="FFFFFF"/>
          </w:tcPr>
          <w:p w:rsidR="00000000" w:rsidRDefault="004D6523">
            <w:pPr>
              <w:jc w:val="center"/>
              <w:rPr>
                <w:color w:val="000000"/>
                <w:sz w:val="24"/>
              </w:rPr>
            </w:pPr>
          </w:p>
          <w:p w:rsidR="00000000" w:rsidRDefault="004D652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40-80</w:t>
            </w:r>
          </w:p>
        </w:tc>
        <w:tc>
          <w:tcPr>
            <w:tcW w:w="3780" w:type="dxa"/>
            <w:shd w:val="clear" w:color="auto" w:fill="FFFFFF"/>
          </w:tcPr>
          <w:p w:rsidR="00000000" w:rsidRDefault="004D6523">
            <w:pPr>
              <w:jc w:val="both"/>
              <w:rPr>
                <w:color w:val="000000"/>
                <w:sz w:val="22"/>
              </w:rPr>
            </w:pPr>
            <w:r>
              <w:rPr>
                <w:snapToGrid w:val="0"/>
                <w:sz w:val="22"/>
              </w:rPr>
              <w:t>тяжелое заболевание, которое вызывается ботулиническим токсином, выделяемым бактериями ботулизма. Ботулинический токсин относится к очень сильным ядам. Заражение ботулизмом происходит в основном через пищевар</w:t>
            </w:r>
            <w:r>
              <w:rPr>
                <w:snapToGrid w:val="0"/>
                <w:sz w:val="22"/>
              </w:rPr>
              <w:t>ительный тракт. Токсин ботулизма поражает центральную нервную систему, блуждающий нерв. Вначале появляются общая слабость, головная боль, расстройство зрения (туман перед глазами, двоение), давление в подложечной области, развиваются паралитические явления</w:t>
            </w:r>
            <w:r>
              <w:rPr>
                <w:snapToGrid w:val="0"/>
                <w:sz w:val="22"/>
              </w:rPr>
              <w:t xml:space="preserve"> мышц языка, мягкого нёба, гортани, лица. Температура больного обычно ниже нормальной. Без лечения ботулизм заканчивается смертью в 80 % случаев заболеваний. Процесс выздоровления больного идет медленно, человек длительное время ощущает сильную слабость</w:t>
            </w:r>
          </w:p>
        </w:tc>
      </w:tr>
    </w:tbl>
    <w:p w:rsidR="00000000" w:rsidRDefault="004D6523">
      <w:pPr>
        <w:jc w:val="both"/>
        <w:rPr>
          <w:color w:val="000000"/>
        </w:rPr>
      </w:pPr>
    </w:p>
    <w:p w:rsidR="00000000" w:rsidRDefault="004D6523">
      <w:pPr>
        <w:ind w:firstLine="708"/>
        <w:jc w:val="both"/>
      </w:pPr>
      <w:r>
        <w:rPr>
          <w:color w:val="000000"/>
        </w:rPr>
        <w:t>Существуют различные способы применения бактериологического оружия:</w:t>
      </w:r>
    </w:p>
    <w:p w:rsidR="00000000" w:rsidRDefault="004D6523">
      <w:pPr>
        <w:jc w:val="both"/>
      </w:pPr>
      <w:r>
        <w:rPr>
          <w:color w:val="000000"/>
        </w:rPr>
        <w:t>• аэрозольный - заражение приземного слоя воздуха частицами аэрозоля распылением биологических рецептур; внешний признак применения бактериологи</w:t>
      </w:r>
      <w:r>
        <w:rPr>
          <w:color w:val="000000"/>
        </w:rPr>
        <w:softHyphen/>
        <w:t>ческого оружия таким способом - туманообраз</w:t>
      </w:r>
      <w:r>
        <w:rPr>
          <w:color w:val="000000"/>
        </w:rPr>
        <w:t>ное облако в виде следа, оставляемого самолетом, воздушным шаром;</w:t>
      </w:r>
    </w:p>
    <w:p w:rsidR="00000000" w:rsidRDefault="004D6523">
      <w:pPr>
        <w:jc w:val="both"/>
      </w:pPr>
      <w:r>
        <w:rPr>
          <w:color w:val="000000"/>
        </w:rPr>
        <w:t>• трансмиссивный - рассеивание искусственно зараженных кровососущих пере</w:t>
      </w:r>
      <w:r>
        <w:rPr>
          <w:color w:val="000000"/>
        </w:rPr>
        <w:softHyphen/>
        <w:t>носчиков болезней, которые затем через укусы передают людям и животным возбудителей заболеваний; внешний признак - по</w:t>
      </w:r>
      <w:r>
        <w:rPr>
          <w:color w:val="000000"/>
        </w:rPr>
        <w:t>явление значительного количества грызунов, клещей и других переносчиков заболеваний;</w:t>
      </w:r>
    </w:p>
    <w:p w:rsidR="00000000" w:rsidRDefault="004D6523">
      <w:pPr>
        <w:jc w:val="both"/>
      </w:pPr>
      <w:r>
        <w:rPr>
          <w:color w:val="000000"/>
        </w:rPr>
        <w:t>• диверсионный - за</w:t>
      </w:r>
      <w:r>
        <w:rPr>
          <w:color w:val="000000"/>
        </w:rPr>
        <w:softHyphen/>
        <w:t>ражение биологическими средства</w:t>
      </w:r>
      <w:r>
        <w:rPr>
          <w:color w:val="000000"/>
        </w:rPr>
        <w:softHyphen/>
        <w:t>ми воздуха и воды в замкнутых пространствах при помощи дивер</w:t>
      </w:r>
      <w:r>
        <w:rPr>
          <w:color w:val="000000"/>
        </w:rPr>
        <w:softHyphen/>
        <w:t>сионного снаряжения; внешние признаки - одновременное возн</w:t>
      </w:r>
      <w:r>
        <w:rPr>
          <w:color w:val="000000"/>
        </w:rPr>
        <w:t>ик</w:t>
      </w:r>
      <w:r>
        <w:rPr>
          <w:color w:val="000000"/>
        </w:rPr>
        <w:softHyphen/>
        <w:t>новение массовых заболеваний людей и животных в границах оп</w:t>
      </w:r>
      <w:r>
        <w:rPr>
          <w:color w:val="000000"/>
        </w:rPr>
        <w:softHyphen/>
        <w:t>ределенной территории.</w:t>
      </w:r>
    </w:p>
    <w:p w:rsidR="00000000" w:rsidRDefault="004D6523">
      <w:pPr>
        <w:ind w:firstLine="708"/>
        <w:jc w:val="both"/>
      </w:pPr>
      <w:r>
        <w:rPr>
          <w:color w:val="000000"/>
        </w:rPr>
        <w:t>Для защиты населения от бактериологического оружия проводят комплекс противоэпидемических и санитарно-гигиенических меропри</w:t>
      </w:r>
      <w:r>
        <w:rPr>
          <w:color w:val="000000"/>
        </w:rPr>
        <w:softHyphen/>
        <w:t xml:space="preserve">ятий. Это экстренная профилактика, обсервация </w:t>
      </w:r>
      <w:r>
        <w:rPr>
          <w:color w:val="000000"/>
        </w:rPr>
        <w:t>и карантин, санитар</w:t>
      </w:r>
      <w:r>
        <w:rPr>
          <w:color w:val="000000"/>
        </w:rPr>
        <w:softHyphen/>
        <w:t>ная обработка, дезинфекция зараженных объектов. При необходимости уничтожают насекомых и грызунов (дезинсекция и дератизация).</w:t>
      </w:r>
    </w:p>
    <w:p w:rsidR="00000000" w:rsidRDefault="004D6523">
      <w:pPr>
        <w:ind w:firstLine="708"/>
        <w:jc w:val="both"/>
        <w:rPr>
          <w:snapToGrid w:val="0"/>
        </w:rPr>
      </w:pPr>
      <w:r>
        <w:rPr>
          <w:snapToGrid w:val="0"/>
        </w:rPr>
        <w:t>Эффективной защитой населения, оказавшегося в очаге бактериологического поражения, является проведение единог</w:t>
      </w:r>
      <w:r>
        <w:rPr>
          <w:snapToGrid w:val="0"/>
        </w:rPr>
        <w:t xml:space="preserve">о комплекса противоэпидемиологических мероприятий, к которым относятся: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- ведение бактериологической разведки;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 xml:space="preserve">- изоляция очага заражения и ограничение контактов между людьми;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- проведение профилактических мер; организация санитарной обработки и дезинфе</w:t>
      </w:r>
      <w:r>
        <w:rPr>
          <w:snapToGrid w:val="0"/>
        </w:rPr>
        <w:t xml:space="preserve">кция одежды, обуви и помещений; </w:t>
      </w:r>
    </w:p>
    <w:p w:rsidR="00000000" w:rsidRDefault="004D6523">
      <w:pPr>
        <w:jc w:val="both"/>
        <w:rPr>
          <w:snapToGrid w:val="0"/>
        </w:rPr>
      </w:pPr>
      <w:r>
        <w:rPr>
          <w:snapToGrid w:val="0"/>
        </w:rPr>
        <w:t>- активное выявление, изоляция, госпитализация и лечение заболевших и выполнение населением требований личной и общественной гигиены.</w:t>
      </w:r>
    </w:p>
    <w:p w:rsidR="00000000" w:rsidRDefault="004D6523">
      <w:pPr>
        <w:jc w:val="both"/>
        <w:rPr>
          <w:b/>
          <w:snapToGrid w:val="0"/>
          <w:color w:val="FF0000"/>
        </w:rPr>
      </w:pPr>
    </w:p>
    <w:p w:rsidR="00000000" w:rsidRDefault="004D6523">
      <w:pPr>
        <w:jc w:val="both"/>
        <w:rPr>
          <w:snapToGrid w:val="0"/>
        </w:rPr>
      </w:pPr>
      <w:r>
        <w:rPr>
          <w:b/>
          <w:snapToGrid w:val="0"/>
          <w:color w:val="FF0000"/>
        </w:rPr>
        <w:t>IV</w:t>
      </w:r>
      <w:r>
        <w:rPr>
          <w:snapToGrid w:val="0"/>
        </w:rPr>
        <w:t xml:space="preserve">. </w:t>
      </w:r>
    </w:p>
    <w:p w:rsidR="00000000" w:rsidRDefault="004D6523">
      <w:pPr>
        <w:ind w:firstLine="708"/>
        <w:jc w:val="both"/>
      </w:pPr>
      <w:r>
        <w:rPr>
          <w:b/>
          <w:i/>
          <w:color w:val="000000"/>
        </w:rPr>
        <w:t>Обычное оружие</w:t>
      </w:r>
      <w:r>
        <w:rPr>
          <w:i/>
          <w:color w:val="000000"/>
        </w:rPr>
        <w:t xml:space="preserve"> - </w:t>
      </w:r>
      <w:r>
        <w:rPr>
          <w:color w:val="000000"/>
        </w:rPr>
        <w:t>это огневые и ударные средства, стрельба из которых ведется артилл</w:t>
      </w:r>
      <w:r>
        <w:rPr>
          <w:color w:val="000000"/>
        </w:rPr>
        <w:t>ерийскими, зенитными, авиационными, стрел</w:t>
      </w:r>
      <w:r>
        <w:rPr>
          <w:color w:val="000000"/>
        </w:rPr>
        <w:softHyphen/>
        <w:t>ковыми и инженерными боеприпасами и огнесмесями. По своему пред</w:t>
      </w:r>
      <w:r>
        <w:rPr>
          <w:color w:val="000000"/>
        </w:rPr>
        <w:softHyphen/>
        <w:t>назначению боеприпасы и системы обычных средств поражения могут быть разделены на несколько видов (схема 71).</w:t>
      </w:r>
    </w:p>
    <w:p w:rsidR="00000000" w:rsidRDefault="004D6523">
      <w:pPr>
        <w:ind w:firstLine="708"/>
        <w:jc w:val="both"/>
      </w:pPr>
      <w:r>
        <w:t>О с к о л о ч н ы е  боеприпасы служат д</w:t>
      </w:r>
      <w:r>
        <w:t>ля поражения людей. В них имеется большое количество (до нескольких тысяч) убойных элементов (шариков, иголок, стрелок и пр.). Такие боеприпасы наносят множество ранений, особенно на открытой местности.</w:t>
      </w:r>
    </w:p>
    <w:p w:rsidR="00000000" w:rsidRDefault="004D6523">
      <w:pPr>
        <w:ind w:firstLine="708"/>
        <w:jc w:val="both"/>
        <w:rPr>
          <w:color w:val="000000"/>
        </w:rPr>
      </w:pPr>
      <w:r>
        <w:rPr>
          <w:color w:val="000000"/>
        </w:rPr>
        <w:t>Ф у г а с н ы е  боеприпасы предназначены для поражен</w:t>
      </w:r>
      <w:r>
        <w:rPr>
          <w:color w:val="000000"/>
        </w:rPr>
        <w:t>ия промыш</w:t>
      </w:r>
      <w:r>
        <w:rPr>
          <w:color w:val="000000"/>
        </w:rPr>
        <w:softHyphen/>
        <w:t xml:space="preserve">ленных, административных и жилых зданий, железнодорожных узлов, мостов, техники и людей. Основной поражающий фактор - воздушная ударная волна. </w:t>
      </w:r>
    </w:p>
    <w:p w:rsidR="00000000" w:rsidRDefault="004D6523">
      <w:pPr>
        <w:jc w:val="both"/>
      </w:pPr>
    </w:p>
    <w:p w:rsidR="00000000" w:rsidRDefault="004D6523">
      <w:pPr>
        <w:jc w:val="both"/>
      </w:pPr>
      <w:r>
        <w:rPr>
          <w:noProof/>
        </w:rPr>
        <w:drawing>
          <wp:inline distT="0" distB="0" distL="0" distR="0">
            <wp:extent cx="4330700" cy="2857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6523">
      <w:pPr>
        <w:jc w:val="both"/>
        <w:rPr>
          <w:color w:val="000000"/>
        </w:rPr>
      </w:pPr>
    </w:p>
    <w:p w:rsidR="00000000" w:rsidRDefault="004D6523">
      <w:pPr>
        <w:ind w:firstLine="708"/>
        <w:jc w:val="both"/>
      </w:pPr>
      <w:r>
        <w:rPr>
          <w:color w:val="000000"/>
        </w:rPr>
        <w:t>К у м у л я т и в н ы е  боеприпасы поражают бронированные цели. Принцип их действия основан на пр</w:t>
      </w:r>
      <w:r>
        <w:rPr>
          <w:color w:val="000000"/>
        </w:rPr>
        <w:t>ожигании преграды мощной струей газов большой плотности с высокой температурой.</w:t>
      </w:r>
    </w:p>
    <w:p w:rsidR="00000000" w:rsidRDefault="004D6523">
      <w:pPr>
        <w:ind w:firstLine="708"/>
        <w:jc w:val="both"/>
      </w:pPr>
      <w:r>
        <w:rPr>
          <w:color w:val="000000"/>
        </w:rPr>
        <w:t>Б е т о н о б о й н ы е  боеприпасы применяют для разрушения взлет</w:t>
      </w:r>
      <w:r>
        <w:rPr>
          <w:color w:val="000000"/>
        </w:rPr>
        <w:softHyphen/>
        <w:t>но-посадочных полос аэродромов и других объектов, имеющих бетон</w:t>
      </w:r>
      <w:r>
        <w:rPr>
          <w:color w:val="000000"/>
        </w:rPr>
        <w:softHyphen/>
        <w:t>ное покрытие.</w:t>
      </w:r>
    </w:p>
    <w:p w:rsidR="00000000" w:rsidRDefault="004D6523">
      <w:pPr>
        <w:ind w:firstLine="708"/>
        <w:jc w:val="both"/>
      </w:pPr>
      <w:r>
        <w:rPr>
          <w:color w:val="000000"/>
        </w:rPr>
        <w:t xml:space="preserve">Боеприпасы о б ъ е м н о г о   </w:t>
      </w:r>
      <w:r>
        <w:rPr>
          <w:color w:val="000000"/>
        </w:rPr>
        <w:t>в з р ы в а  поражают воздушной удар</w:t>
      </w:r>
      <w:r>
        <w:rPr>
          <w:color w:val="000000"/>
        </w:rPr>
        <w:softHyphen/>
        <w:t xml:space="preserve">ной волной и огнем людей, здания, сооружения и технику. Принцип действия их </w:t>
      </w:r>
      <w:r>
        <w:rPr>
          <w:color w:val="000000"/>
        </w:rPr>
        <w:lastRenderedPageBreak/>
        <w:t>заключается в распылении газовоздушных смесей с после</w:t>
      </w:r>
      <w:r>
        <w:rPr>
          <w:color w:val="000000"/>
        </w:rPr>
        <w:softHyphen/>
        <w:t>дующим подрывом образовавшегося облака.</w:t>
      </w:r>
    </w:p>
    <w:p w:rsidR="00000000" w:rsidRDefault="004D6523">
      <w:pPr>
        <w:ind w:firstLine="708"/>
        <w:jc w:val="both"/>
      </w:pPr>
      <w:r>
        <w:rPr>
          <w:color w:val="000000"/>
        </w:rPr>
        <w:t>З а ж и г а т е л ь н ы е  б о е п р и п а с ы  п</w:t>
      </w:r>
      <w:r>
        <w:rPr>
          <w:color w:val="000000"/>
        </w:rPr>
        <w:t xml:space="preserve">редназначены для поражения людей, техники и других объектов. Принцип их действия основан на использовании высоких температур. </w:t>
      </w:r>
    </w:p>
    <w:p w:rsidR="00000000" w:rsidRDefault="004D6523">
      <w:pPr>
        <w:jc w:val="both"/>
      </w:pPr>
    </w:p>
    <w:p w:rsidR="00000000" w:rsidRDefault="004D6523">
      <w:pPr>
        <w:ind w:firstLine="708"/>
        <w:jc w:val="both"/>
      </w:pPr>
      <w:r>
        <w:rPr>
          <w:color w:val="000000"/>
        </w:rPr>
        <w:t>Воздействие зажигательного оружия на организм человека приво</w:t>
      </w:r>
      <w:r>
        <w:rPr>
          <w:color w:val="000000"/>
        </w:rPr>
        <w:softHyphen/>
        <w:t>дит прежде всего к ожогам различной степени. Кроме высокой темпе</w:t>
      </w:r>
      <w:r>
        <w:rPr>
          <w:color w:val="000000"/>
        </w:rPr>
        <w:softHyphen/>
        <w:t>ра</w:t>
      </w:r>
      <w:r>
        <w:rPr>
          <w:color w:val="000000"/>
        </w:rPr>
        <w:t>туры опасность для людей представляют задымленность, выделе</w:t>
      </w:r>
      <w:r>
        <w:rPr>
          <w:color w:val="000000"/>
        </w:rPr>
        <w:softHyphen/>
        <w:t>ние окиси углерода и других продуктов горения.</w:t>
      </w:r>
    </w:p>
    <w:p w:rsidR="00000000" w:rsidRDefault="004D6523">
      <w:pPr>
        <w:ind w:firstLine="708"/>
        <w:jc w:val="both"/>
      </w:pPr>
      <w:r>
        <w:rPr>
          <w:color w:val="000000"/>
        </w:rPr>
        <w:t>К высокоточному оружию относят разведывательно-ударные комплексы (РУК) и управляемые авиаци</w:t>
      </w:r>
      <w:r>
        <w:rPr>
          <w:color w:val="000000"/>
        </w:rPr>
        <w:softHyphen/>
        <w:t>онные бомбы (УАБ).</w:t>
      </w:r>
    </w:p>
    <w:p w:rsidR="00000000" w:rsidRDefault="004D6523">
      <w:pPr>
        <w:ind w:firstLine="708"/>
        <w:jc w:val="both"/>
      </w:pPr>
      <w:r>
        <w:rPr>
          <w:color w:val="000000"/>
        </w:rPr>
        <w:t>Разведывательно-ударные комплексы  пре</w:t>
      </w:r>
      <w:r>
        <w:rPr>
          <w:color w:val="000000"/>
        </w:rPr>
        <w:t>дназначены для гарантированного поражения хорошо защищен</w:t>
      </w:r>
      <w:r>
        <w:rPr>
          <w:color w:val="000000"/>
        </w:rPr>
        <w:softHyphen/>
        <w:t>ных прочных и малоразмерных объектов минимальными средствами. Они объединяют два элемента: поражающие средства (самолеты, ракеты, осна</w:t>
      </w:r>
      <w:r>
        <w:rPr>
          <w:color w:val="000000"/>
        </w:rPr>
        <w:softHyphen/>
        <w:t>щенные боеголовками самонаведения) и технические средства, обесп</w:t>
      </w:r>
      <w:r>
        <w:rPr>
          <w:color w:val="000000"/>
        </w:rPr>
        <w:t>ечива</w:t>
      </w:r>
      <w:r>
        <w:rPr>
          <w:color w:val="000000"/>
        </w:rPr>
        <w:softHyphen/>
        <w:t>ющие их боевое применение (средства разведки, связи, навигации, системы управления, обработки и отображения, информации, выработки команд).</w:t>
      </w:r>
    </w:p>
    <w:p w:rsidR="00000000" w:rsidRDefault="004D6523">
      <w:pPr>
        <w:ind w:firstLine="708"/>
        <w:jc w:val="both"/>
      </w:pPr>
      <w:r>
        <w:rPr>
          <w:color w:val="000000"/>
        </w:rPr>
        <w:t>Управляемые авиационные бомбы напоминают обычные бомбы, но отличаются от них системой уп</w:t>
      </w:r>
      <w:r>
        <w:rPr>
          <w:color w:val="000000"/>
        </w:rPr>
        <w:softHyphen/>
        <w:t>равления и небольшими</w:t>
      </w:r>
      <w:r>
        <w:rPr>
          <w:color w:val="000000"/>
        </w:rPr>
        <w:t xml:space="preserve"> крыльями. Нацелены на поражение малоразмер</w:t>
      </w:r>
      <w:r>
        <w:rPr>
          <w:color w:val="000000"/>
        </w:rPr>
        <w:softHyphen/>
        <w:t>ных целей. В зависимости от вида и характера последних бомбы бывают бетонобойными, бронебойными, противотанковыми, кассетными и др.</w:t>
      </w:r>
    </w:p>
    <w:p w:rsidR="00000000" w:rsidRDefault="004D6523">
      <w:pPr>
        <w:ind w:firstLine="708"/>
        <w:jc w:val="both"/>
      </w:pPr>
      <w:r>
        <w:rPr>
          <w:color w:val="000000"/>
        </w:rPr>
        <w:t>Защиту от обычных средств поражения хорошо обеспечивают убе</w:t>
      </w:r>
      <w:r>
        <w:rPr>
          <w:color w:val="000000"/>
        </w:rPr>
        <w:softHyphen/>
        <w:t>жища, укрытия различ</w:t>
      </w:r>
      <w:r>
        <w:rPr>
          <w:color w:val="000000"/>
        </w:rPr>
        <w:t>ного типа, щели. Можно прятаться в зданиях, траншеях, складках местности, в колодцах коллекторов.</w:t>
      </w:r>
    </w:p>
    <w:p w:rsidR="00000000" w:rsidRDefault="004D6523">
      <w:pPr>
        <w:jc w:val="both"/>
        <w:rPr>
          <w:snapToGrid w:val="0"/>
        </w:rPr>
      </w:pPr>
    </w:p>
    <w:p w:rsidR="00000000" w:rsidRDefault="004D6523">
      <w:pPr>
        <w:ind w:firstLine="708"/>
        <w:jc w:val="both"/>
        <w:rPr>
          <w:snapToGrid w:val="0"/>
        </w:rPr>
      </w:pPr>
      <w:r>
        <w:rPr>
          <w:i/>
          <w:iCs/>
          <w:snapToGrid w:val="0"/>
        </w:rPr>
        <w:t>Эффективными средствами борьбы с высокоточным</w:t>
      </w:r>
      <w:r>
        <w:rPr>
          <w:snapToGrid w:val="0"/>
        </w:rPr>
        <w:t xml:space="preserve"> оружием является использование зенитно-ракетных комплексов (ЗРК). Так ЗРК «Тор-M1», «Бук-М2» и ЗРС С-ЗООВ (ВМ) </w:t>
      </w:r>
      <w:r>
        <w:rPr>
          <w:snapToGrid w:val="0"/>
        </w:rPr>
        <w:t>способны вести борьбу с поражающими элементами высокоточного оружия, тактическими и оперативно-тактическими баллистическими ракетами, барражирующими постановщиками помех (С-ЗООВМ - на дальностях до 200 км), воздушными элементами разведывательно-ударных ком</w:t>
      </w:r>
      <w:r>
        <w:rPr>
          <w:snapToGrid w:val="0"/>
        </w:rPr>
        <w:t>плексов, сохраняют свою работоспособность в условиях сильных помех и обладают высокой мобильностью.</w:t>
      </w:r>
    </w:p>
    <w:p w:rsidR="00000000" w:rsidRDefault="004D6523">
      <w:pPr>
        <w:jc w:val="both"/>
      </w:pPr>
    </w:p>
    <w:p w:rsidR="00000000" w:rsidRDefault="004D6523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863"/>
    <w:multiLevelType w:val="singleLevel"/>
    <w:tmpl w:val="6F047BDE"/>
    <w:lvl w:ilvl="0">
      <w:start w:val="200"/>
      <w:numFmt w:val="decimal"/>
      <w:lvlText w:val="%1"/>
      <w:lvlJc w:val="left"/>
      <w:pPr>
        <w:tabs>
          <w:tab w:val="num" w:pos="1920"/>
        </w:tabs>
        <w:ind w:left="1920" w:hanging="1500"/>
      </w:pPr>
      <w:rPr>
        <w:rFonts w:hint="default"/>
      </w:rPr>
    </w:lvl>
  </w:abstractNum>
  <w:abstractNum w:abstractNumId="1">
    <w:nsid w:val="0F415C4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3E6ED2"/>
    <w:multiLevelType w:val="singleLevel"/>
    <w:tmpl w:val="8464583A"/>
    <w:lvl w:ilvl="0">
      <w:start w:val="100"/>
      <w:numFmt w:val="decimal"/>
      <w:lvlText w:val="%1"/>
      <w:lvlJc w:val="left"/>
      <w:pPr>
        <w:tabs>
          <w:tab w:val="num" w:pos="1440"/>
        </w:tabs>
        <w:ind w:left="1440" w:hanging="1020"/>
      </w:pPr>
      <w:rPr>
        <w:rFonts w:hint="default"/>
      </w:rPr>
    </w:lvl>
  </w:abstractNum>
  <w:abstractNum w:abstractNumId="3">
    <w:nsid w:val="2B6C128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9482E35"/>
    <w:multiLevelType w:val="singleLevel"/>
    <w:tmpl w:val="B94891D8"/>
    <w:lvl w:ilvl="0">
      <w:start w:val="300"/>
      <w:numFmt w:val="decimal"/>
      <w:lvlText w:val="%1"/>
      <w:lvlJc w:val="left"/>
      <w:pPr>
        <w:tabs>
          <w:tab w:val="num" w:pos="1920"/>
        </w:tabs>
        <w:ind w:left="1920" w:hanging="1500"/>
      </w:pPr>
      <w:rPr>
        <w:rFonts w:hint="default"/>
      </w:rPr>
    </w:lvl>
  </w:abstractNum>
  <w:abstractNum w:abstractNumId="5">
    <w:nsid w:val="3F3D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2241F3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28D5E9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B8535E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F70117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4D6523"/>
    <w:rsid w:val="004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b/>
      <w:i/>
      <w:snapToGrid w:val="0"/>
      <w:sz w:val="24"/>
      <w:szCs w:val="20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snapToGrid w:val="0"/>
      <w:sz w:val="24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color w:val="000000"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rFonts w:ascii="Bookman Old Style" w:hAnsi="Bookman Old Style"/>
      <w:b/>
      <w:i/>
      <w:shadow/>
      <w:snapToGrid w:val="0"/>
      <w:color w:val="0000FF"/>
      <w:sz w:val="24"/>
      <w:szCs w:val="20"/>
    </w:rPr>
  </w:style>
  <w:style w:type="paragraph" w:styleId="30">
    <w:name w:val="Body Text 3"/>
    <w:basedOn w:val="a"/>
    <w:semiHidden/>
    <w:pPr>
      <w:widowControl w:val="0"/>
      <w:jc w:val="both"/>
    </w:pPr>
    <w:rPr>
      <w:snapToGrid w:val="0"/>
      <w:sz w:val="24"/>
      <w:szCs w:val="20"/>
    </w:rPr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paragraph" w:styleId="a4">
    <w:name w:val="Body Text Indent"/>
    <w:basedOn w:val="a"/>
    <w:semiHidden/>
    <w:pPr>
      <w:widowControl w:val="0"/>
      <w:ind w:firstLine="720"/>
      <w:jc w:val="both"/>
    </w:pPr>
    <w:rPr>
      <w:snapToGrid w:val="0"/>
      <w:sz w:val="24"/>
      <w:szCs w:val="20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color w:val="000000"/>
      <w:sz w:val="24"/>
      <w:szCs w:val="20"/>
    </w:rPr>
  </w:style>
  <w:style w:type="paragraph" w:styleId="31">
    <w:name w:val="Body Text Indent 3"/>
    <w:basedOn w:val="a"/>
    <w:semiHidden/>
    <w:pPr>
      <w:ind w:firstLine="708"/>
      <w:jc w:val="both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2</vt:lpstr>
    </vt:vector>
  </TitlesOfParts>
  <Company>Администрация Кильмезского района</Company>
  <LinksUpToDate>false</LinksUpToDate>
  <CharactersWithSpaces>33827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2</dc:title>
  <dc:subject/>
  <dc:creator>ГО и ЧС</dc:creator>
  <cp:keywords/>
  <dc:description/>
  <cp:lastModifiedBy>Админ</cp:lastModifiedBy>
  <cp:revision>2</cp:revision>
  <dcterms:created xsi:type="dcterms:W3CDTF">2015-10-07T10:07:00Z</dcterms:created>
  <dcterms:modified xsi:type="dcterms:W3CDTF">2015-10-07T10:07:00Z</dcterms:modified>
</cp:coreProperties>
</file>